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5F1" w:rsidRDefault="005325F1" w:rsidP="005325F1">
      <w:pPr>
        <w:spacing w:before="100" w:beforeAutospacing="1" w:after="100" w:afterAutospacing="1"/>
        <w:ind w:left="360"/>
        <w:jc w:val="center"/>
        <w:rPr>
          <w:rFonts w:ascii="Verdana" w:eastAsia="Times New Roman" w:hAnsi="Verdana" w:cs="Times New Roman"/>
          <w:sz w:val="24"/>
          <w:szCs w:val="24"/>
        </w:rPr>
      </w:pPr>
    </w:p>
    <w:p w:rsidR="00152335" w:rsidRDefault="00152335" w:rsidP="00152335">
      <w:pPr>
        <w:jc w:val="center"/>
        <w:rPr>
          <w:rFonts w:ascii="Verdana" w:eastAsia="Times New Roman" w:hAnsi="Verdana" w:cs="Times New Roman"/>
          <w:sz w:val="24"/>
          <w:szCs w:val="24"/>
        </w:rPr>
      </w:pPr>
      <w:r>
        <w:rPr>
          <w:rFonts w:ascii="Verdana" w:eastAsia="Times New Roman" w:hAnsi="Verdana" w:cs="Times New Roman"/>
          <w:noProof/>
          <w:sz w:val="24"/>
          <w:szCs w:val="24"/>
        </w:rPr>
        <w:drawing>
          <wp:inline distT="0" distB="0" distL="0" distR="0">
            <wp:extent cx="1762125" cy="1453622"/>
            <wp:effectExtent l="19050" t="0" r="9525" b="0"/>
            <wp:docPr id="1" name="Immagine 0" descr="UPI_complet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_completo.bmp"/>
                    <pic:cNvPicPr/>
                  </pic:nvPicPr>
                  <pic:blipFill>
                    <a:blip r:embed="rId6" cstate="print"/>
                    <a:stretch>
                      <a:fillRect/>
                    </a:stretch>
                  </pic:blipFill>
                  <pic:spPr>
                    <a:xfrm>
                      <a:off x="0" y="0"/>
                      <a:ext cx="1762125" cy="1453622"/>
                    </a:xfrm>
                    <a:prstGeom prst="rect">
                      <a:avLst/>
                    </a:prstGeom>
                  </pic:spPr>
                </pic:pic>
              </a:graphicData>
            </a:graphic>
          </wp:inline>
        </w:drawing>
      </w:r>
    </w:p>
    <w:p w:rsidR="00152335" w:rsidRDefault="00152335" w:rsidP="005325F1">
      <w:pPr>
        <w:spacing w:before="100" w:beforeAutospacing="1" w:after="100" w:afterAutospacing="1"/>
        <w:ind w:left="360"/>
        <w:jc w:val="center"/>
        <w:rPr>
          <w:rFonts w:ascii="Verdana" w:eastAsia="Times New Roman" w:hAnsi="Verdana" w:cs="Times New Roman"/>
          <w:sz w:val="24"/>
          <w:szCs w:val="24"/>
        </w:rPr>
      </w:pPr>
    </w:p>
    <w:p w:rsidR="00152335" w:rsidRDefault="00152335" w:rsidP="005325F1">
      <w:pPr>
        <w:spacing w:before="100" w:beforeAutospacing="1" w:after="100" w:afterAutospacing="1"/>
        <w:ind w:left="360"/>
        <w:jc w:val="center"/>
        <w:rPr>
          <w:rFonts w:ascii="Verdana" w:eastAsia="Times New Roman" w:hAnsi="Verdana" w:cs="Times New Roman"/>
          <w:sz w:val="24"/>
          <w:szCs w:val="24"/>
        </w:rPr>
      </w:pPr>
    </w:p>
    <w:p w:rsidR="00152335" w:rsidRDefault="00152335" w:rsidP="005325F1">
      <w:pPr>
        <w:spacing w:before="100" w:beforeAutospacing="1" w:after="100" w:afterAutospacing="1"/>
        <w:ind w:left="360"/>
        <w:jc w:val="center"/>
        <w:rPr>
          <w:rFonts w:ascii="Verdana" w:eastAsia="Times New Roman" w:hAnsi="Verdana" w:cs="Times New Roman"/>
          <w:sz w:val="24"/>
          <w:szCs w:val="24"/>
        </w:rPr>
      </w:pPr>
    </w:p>
    <w:p w:rsidR="00152335" w:rsidRPr="00152335" w:rsidRDefault="00152335" w:rsidP="005325F1">
      <w:pPr>
        <w:spacing w:before="100" w:beforeAutospacing="1" w:after="100" w:afterAutospacing="1"/>
        <w:ind w:left="360"/>
        <w:jc w:val="center"/>
        <w:rPr>
          <w:rFonts w:ascii="Verdana" w:eastAsia="Times New Roman" w:hAnsi="Verdana" w:cs="Times New Roman"/>
          <w:b/>
          <w:sz w:val="28"/>
          <w:szCs w:val="28"/>
        </w:rPr>
      </w:pPr>
    </w:p>
    <w:p w:rsidR="00152335" w:rsidRPr="00152335" w:rsidRDefault="005325F1" w:rsidP="005325F1">
      <w:pPr>
        <w:spacing w:before="100" w:beforeAutospacing="1" w:after="100" w:afterAutospacing="1"/>
        <w:ind w:left="360"/>
        <w:jc w:val="center"/>
        <w:rPr>
          <w:rFonts w:ascii="Verdana" w:eastAsia="Times New Roman" w:hAnsi="Verdana" w:cs="Times New Roman"/>
          <w:b/>
          <w:sz w:val="28"/>
          <w:szCs w:val="28"/>
        </w:rPr>
      </w:pPr>
      <w:r w:rsidRPr="00152335">
        <w:rPr>
          <w:rFonts w:ascii="Verdana" w:eastAsia="Times New Roman" w:hAnsi="Verdana" w:cs="Times New Roman"/>
          <w:b/>
          <w:sz w:val="28"/>
          <w:szCs w:val="28"/>
        </w:rPr>
        <w:t xml:space="preserve">OSSERVAZIONI </w:t>
      </w:r>
    </w:p>
    <w:p w:rsidR="005325F1" w:rsidRPr="00152335" w:rsidRDefault="005325F1" w:rsidP="005325F1">
      <w:pPr>
        <w:spacing w:before="100" w:beforeAutospacing="1" w:after="100" w:afterAutospacing="1"/>
        <w:ind w:left="360"/>
        <w:jc w:val="center"/>
        <w:rPr>
          <w:rFonts w:ascii="Verdana" w:eastAsia="Times New Roman" w:hAnsi="Verdana" w:cs="Times New Roman"/>
          <w:b/>
          <w:sz w:val="28"/>
          <w:szCs w:val="28"/>
        </w:rPr>
      </w:pPr>
      <w:r w:rsidRPr="00152335">
        <w:rPr>
          <w:rFonts w:ascii="Verdana" w:eastAsia="Times New Roman" w:hAnsi="Verdana" w:cs="Times New Roman"/>
          <w:b/>
          <w:sz w:val="28"/>
          <w:szCs w:val="28"/>
        </w:rPr>
        <w:t>UNIONE PROVINCE D’ITALIA</w:t>
      </w:r>
    </w:p>
    <w:p w:rsidR="005325F1" w:rsidRPr="00152335" w:rsidRDefault="005325F1" w:rsidP="005325F1">
      <w:pPr>
        <w:spacing w:before="100" w:beforeAutospacing="1" w:after="100" w:afterAutospacing="1"/>
        <w:ind w:left="360"/>
        <w:jc w:val="center"/>
        <w:rPr>
          <w:rFonts w:ascii="Verdana" w:eastAsia="Times New Roman" w:hAnsi="Verdana" w:cs="Times New Roman"/>
          <w:b/>
          <w:sz w:val="28"/>
          <w:szCs w:val="28"/>
        </w:rPr>
      </w:pPr>
      <w:r w:rsidRPr="00152335">
        <w:rPr>
          <w:rFonts w:ascii="Verdana" w:eastAsia="Times New Roman" w:hAnsi="Verdana" w:cs="Times New Roman"/>
          <w:b/>
          <w:sz w:val="28"/>
          <w:szCs w:val="28"/>
        </w:rPr>
        <w:t>DEF</w:t>
      </w:r>
      <w:r w:rsidR="00152335" w:rsidRPr="00152335">
        <w:rPr>
          <w:rFonts w:ascii="Verdana" w:eastAsia="Times New Roman" w:hAnsi="Verdana" w:cs="Times New Roman"/>
          <w:b/>
          <w:sz w:val="28"/>
          <w:szCs w:val="28"/>
        </w:rPr>
        <w:t xml:space="preserve"> – DOCUMENTO DI ECONOMIA E FINANZE </w:t>
      </w:r>
      <w:r w:rsidRPr="00152335">
        <w:rPr>
          <w:rFonts w:ascii="Verdana" w:eastAsia="Times New Roman" w:hAnsi="Verdana" w:cs="Times New Roman"/>
          <w:b/>
          <w:sz w:val="28"/>
          <w:szCs w:val="28"/>
        </w:rPr>
        <w:t xml:space="preserve"> 2014</w:t>
      </w:r>
    </w:p>
    <w:p w:rsidR="00152335" w:rsidRDefault="00152335" w:rsidP="005325F1">
      <w:pPr>
        <w:spacing w:before="100" w:beforeAutospacing="1" w:after="0"/>
        <w:ind w:left="360"/>
        <w:jc w:val="center"/>
        <w:rPr>
          <w:rFonts w:ascii="Verdana" w:eastAsia="Times New Roman" w:hAnsi="Verdana" w:cs="Times New Roman"/>
          <w:sz w:val="20"/>
          <w:szCs w:val="20"/>
        </w:rPr>
      </w:pPr>
    </w:p>
    <w:p w:rsidR="00152335" w:rsidRDefault="00152335" w:rsidP="005325F1">
      <w:pPr>
        <w:spacing w:before="100" w:beforeAutospacing="1" w:after="0"/>
        <w:ind w:left="360"/>
        <w:jc w:val="center"/>
        <w:rPr>
          <w:rFonts w:ascii="Verdana" w:eastAsia="Times New Roman" w:hAnsi="Verdana" w:cs="Times New Roman"/>
          <w:sz w:val="20"/>
          <w:szCs w:val="20"/>
        </w:rPr>
      </w:pPr>
    </w:p>
    <w:p w:rsidR="00152335" w:rsidRDefault="00152335" w:rsidP="005325F1">
      <w:pPr>
        <w:spacing w:before="100" w:beforeAutospacing="1" w:after="0"/>
        <w:ind w:left="360"/>
        <w:jc w:val="center"/>
        <w:rPr>
          <w:rFonts w:ascii="Verdana" w:eastAsia="Times New Roman" w:hAnsi="Verdana" w:cs="Times New Roman"/>
          <w:sz w:val="20"/>
          <w:szCs w:val="20"/>
        </w:rPr>
      </w:pPr>
    </w:p>
    <w:p w:rsidR="005325F1" w:rsidRPr="005325F1" w:rsidRDefault="005325F1" w:rsidP="005325F1">
      <w:pPr>
        <w:spacing w:before="100" w:beforeAutospacing="1" w:after="0"/>
        <w:ind w:left="360"/>
        <w:jc w:val="center"/>
        <w:rPr>
          <w:rFonts w:ascii="Verdana" w:eastAsia="Times New Roman" w:hAnsi="Verdana" w:cs="Times New Roman"/>
          <w:sz w:val="20"/>
          <w:szCs w:val="20"/>
        </w:rPr>
      </w:pPr>
      <w:r w:rsidRPr="005325F1">
        <w:rPr>
          <w:rFonts w:ascii="Verdana" w:eastAsia="Times New Roman" w:hAnsi="Verdana" w:cs="Times New Roman"/>
          <w:sz w:val="20"/>
          <w:szCs w:val="20"/>
        </w:rPr>
        <w:t>Audizione Camera dei Deputati</w:t>
      </w:r>
    </w:p>
    <w:p w:rsidR="005325F1" w:rsidRPr="005325F1" w:rsidRDefault="005325F1" w:rsidP="005325F1">
      <w:pPr>
        <w:spacing w:after="100" w:afterAutospacing="1"/>
        <w:ind w:left="360"/>
        <w:jc w:val="center"/>
        <w:rPr>
          <w:rFonts w:ascii="Verdana" w:eastAsia="Times New Roman" w:hAnsi="Verdana" w:cs="Times New Roman"/>
          <w:sz w:val="20"/>
          <w:szCs w:val="20"/>
        </w:rPr>
      </w:pPr>
      <w:r w:rsidRPr="005325F1">
        <w:rPr>
          <w:rFonts w:ascii="Verdana" w:eastAsia="Times New Roman" w:hAnsi="Verdana" w:cs="Times New Roman"/>
          <w:sz w:val="20"/>
          <w:szCs w:val="20"/>
        </w:rPr>
        <w:t>14 aprile 2014</w:t>
      </w:r>
    </w:p>
    <w:p w:rsidR="00152335" w:rsidRDefault="00152335">
      <w:pPr>
        <w:rPr>
          <w:rFonts w:ascii="Verdana" w:eastAsia="Times New Roman" w:hAnsi="Verdana" w:cs="Times New Roman"/>
          <w:sz w:val="24"/>
          <w:szCs w:val="24"/>
        </w:rPr>
      </w:pPr>
      <w:r>
        <w:rPr>
          <w:rFonts w:ascii="Verdana" w:eastAsia="Times New Roman" w:hAnsi="Verdana" w:cs="Times New Roman"/>
          <w:sz w:val="24"/>
          <w:szCs w:val="24"/>
        </w:rPr>
        <w:br w:type="page"/>
      </w:r>
    </w:p>
    <w:p w:rsidR="004D3B45" w:rsidRPr="008310F6" w:rsidRDefault="004D3B45" w:rsidP="00FC7FD7">
      <w:pPr>
        <w:spacing w:before="100" w:beforeAutospacing="1" w:after="100" w:afterAutospacing="1"/>
        <w:ind w:left="360"/>
        <w:rPr>
          <w:rFonts w:ascii="Verdana" w:eastAsia="Times New Roman" w:hAnsi="Verdana" w:cs="Times New Roman"/>
          <w:b/>
          <w:i/>
          <w:sz w:val="24"/>
          <w:szCs w:val="24"/>
          <w:u w:val="single"/>
        </w:rPr>
      </w:pPr>
      <w:r w:rsidRPr="008310F6">
        <w:rPr>
          <w:rFonts w:ascii="Verdana" w:eastAsia="Times New Roman" w:hAnsi="Verdana" w:cs="Times New Roman"/>
          <w:b/>
          <w:i/>
          <w:sz w:val="24"/>
          <w:szCs w:val="24"/>
          <w:u w:val="single"/>
        </w:rPr>
        <w:lastRenderedPageBreak/>
        <w:t>Programma di stabilità dell’Italia</w:t>
      </w:r>
      <w:r w:rsidR="005325F1" w:rsidRPr="008310F6">
        <w:rPr>
          <w:rFonts w:ascii="Verdana" w:eastAsia="Times New Roman" w:hAnsi="Verdana" w:cs="Times New Roman"/>
          <w:b/>
          <w:i/>
          <w:sz w:val="24"/>
          <w:szCs w:val="24"/>
          <w:u w:val="single"/>
        </w:rPr>
        <w:t xml:space="preserve">: </w:t>
      </w:r>
      <w:r w:rsidR="00FC7FD7" w:rsidRPr="008310F6">
        <w:rPr>
          <w:rFonts w:ascii="Verdana" w:eastAsia="Times New Roman" w:hAnsi="Verdana" w:cs="Times New Roman"/>
          <w:b/>
          <w:i/>
          <w:sz w:val="24"/>
          <w:szCs w:val="24"/>
          <w:u w:val="single"/>
        </w:rPr>
        <w:t>p</w:t>
      </w:r>
      <w:r w:rsidRPr="008310F6">
        <w:rPr>
          <w:rFonts w:ascii="Verdana" w:eastAsia="Times New Roman" w:hAnsi="Verdana" w:cs="Times New Roman"/>
          <w:b/>
          <w:i/>
          <w:sz w:val="24"/>
          <w:szCs w:val="24"/>
          <w:u w:val="single"/>
        </w:rPr>
        <w:t xml:space="preserve">rincipali contenuti e prospettive </w:t>
      </w:r>
    </w:p>
    <w:p w:rsidR="001F38C4" w:rsidRPr="005325F1" w:rsidRDefault="001F38C4" w:rsidP="005325F1">
      <w:pPr>
        <w:spacing w:before="100" w:beforeAutospacing="1" w:after="100" w:afterAutospacing="1"/>
        <w:ind w:left="360"/>
        <w:jc w:val="both"/>
        <w:rPr>
          <w:rFonts w:ascii="Verdana" w:eastAsia="Times New Roman" w:hAnsi="Verdana" w:cs="Times New Roman"/>
          <w:sz w:val="24"/>
          <w:szCs w:val="24"/>
        </w:rPr>
      </w:pPr>
      <w:r w:rsidRPr="005325F1">
        <w:rPr>
          <w:rFonts w:ascii="Verdana" w:eastAsia="Times New Roman" w:hAnsi="Verdana" w:cs="Times New Roman"/>
          <w:sz w:val="24"/>
          <w:szCs w:val="24"/>
        </w:rPr>
        <w:t xml:space="preserve">Il programma di stabilità contenuto del DEF 2014 prefigura un </w:t>
      </w:r>
      <w:r w:rsidR="005325F1">
        <w:rPr>
          <w:rFonts w:ascii="Verdana" w:eastAsia="Times New Roman" w:hAnsi="Verdana" w:cs="Times New Roman"/>
          <w:sz w:val="24"/>
          <w:szCs w:val="24"/>
        </w:rPr>
        <w:t>lento, seppur</w:t>
      </w:r>
      <w:r w:rsidRPr="005325F1">
        <w:rPr>
          <w:rFonts w:ascii="Verdana" w:eastAsia="Times New Roman" w:hAnsi="Verdana" w:cs="Times New Roman"/>
          <w:sz w:val="24"/>
          <w:szCs w:val="24"/>
        </w:rPr>
        <w:t xml:space="preserve"> progressivo</w:t>
      </w:r>
      <w:r w:rsidR="005325F1">
        <w:rPr>
          <w:rFonts w:ascii="Verdana" w:eastAsia="Times New Roman" w:hAnsi="Verdana" w:cs="Times New Roman"/>
          <w:sz w:val="24"/>
          <w:szCs w:val="24"/>
        </w:rPr>
        <w:t>,</w:t>
      </w:r>
      <w:r w:rsidRPr="005325F1">
        <w:rPr>
          <w:rFonts w:ascii="Verdana" w:eastAsia="Times New Roman" w:hAnsi="Verdana" w:cs="Times New Roman"/>
          <w:sz w:val="24"/>
          <w:szCs w:val="24"/>
        </w:rPr>
        <w:t xml:space="preserve"> miglioramento del quadro macroeconomico, principalmente imputabile a riforme </w:t>
      </w:r>
      <w:r w:rsidR="004D3B45" w:rsidRPr="005325F1">
        <w:rPr>
          <w:rFonts w:ascii="Verdana" w:eastAsia="Times New Roman" w:hAnsi="Verdana" w:cs="Times New Roman"/>
          <w:sz w:val="24"/>
          <w:szCs w:val="24"/>
        </w:rPr>
        <w:t>di breve, medio e lungo periodo, che si incardinano in maniera complementare con le riforme strutturali. Tra queste ultime, che intervengono su istituzioni, economia e lavoro, vengono indicate l’abolizione delle Province, la revisione delle funzioni del Senato e la riforma del Titolo V, assieme alla legge elettorale che dovrebbe garantire l</w:t>
      </w:r>
      <w:r w:rsidR="005325F1">
        <w:rPr>
          <w:rFonts w:ascii="Verdana" w:eastAsia="Times New Roman" w:hAnsi="Verdana" w:cs="Times New Roman"/>
          <w:sz w:val="24"/>
          <w:szCs w:val="24"/>
        </w:rPr>
        <w:t>a</w:t>
      </w:r>
      <w:r w:rsidR="004D3B45" w:rsidRPr="005325F1">
        <w:rPr>
          <w:rFonts w:ascii="Verdana" w:eastAsia="Times New Roman" w:hAnsi="Verdana" w:cs="Times New Roman"/>
          <w:sz w:val="24"/>
          <w:szCs w:val="24"/>
        </w:rPr>
        <w:t xml:space="preserve"> governabilità. Un piano di riforme che viene indicato</w:t>
      </w:r>
      <w:r w:rsidR="005325F1">
        <w:rPr>
          <w:rFonts w:ascii="Verdana" w:eastAsia="Times New Roman" w:hAnsi="Verdana" w:cs="Times New Roman"/>
          <w:sz w:val="24"/>
          <w:szCs w:val="24"/>
        </w:rPr>
        <w:t xml:space="preserve"> come necessario</w:t>
      </w:r>
      <w:r w:rsidR="004D3B45" w:rsidRPr="005325F1">
        <w:rPr>
          <w:rFonts w:ascii="Verdana" w:eastAsia="Times New Roman" w:hAnsi="Verdana" w:cs="Times New Roman"/>
          <w:sz w:val="24"/>
          <w:szCs w:val="24"/>
        </w:rPr>
        <w:t xml:space="preserve"> poiché l’assetto istituzionale odierno viene considerato obsoleto e responsabile di aver ritardato ed ostacolato la ripartenza dell’economia italiana. </w:t>
      </w:r>
    </w:p>
    <w:p w:rsidR="004D3B45" w:rsidRPr="005325F1" w:rsidRDefault="004D3B45" w:rsidP="005325F1">
      <w:pPr>
        <w:spacing w:before="100" w:beforeAutospacing="1" w:after="100" w:afterAutospacing="1"/>
        <w:ind w:left="360"/>
        <w:jc w:val="both"/>
        <w:rPr>
          <w:rFonts w:ascii="Verdana" w:eastAsia="Times New Roman" w:hAnsi="Verdana" w:cs="Times New Roman"/>
          <w:sz w:val="24"/>
          <w:szCs w:val="24"/>
        </w:rPr>
      </w:pPr>
      <w:r w:rsidRPr="005325F1">
        <w:rPr>
          <w:rFonts w:ascii="Verdana" w:eastAsia="Times New Roman" w:hAnsi="Verdana" w:cs="Times New Roman"/>
          <w:sz w:val="24"/>
          <w:szCs w:val="24"/>
        </w:rPr>
        <w:t>Sul versante dell’economia</w:t>
      </w:r>
      <w:r w:rsidR="005325F1">
        <w:rPr>
          <w:rFonts w:ascii="Verdana" w:eastAsia="Times New Roman" w:hAnsi="Verdana" w:cs="Times New Roman"/>
          <w:sz w:val="24"/>
          <w:szCs w:val="24"/>
        </w:rPr>
        <w:t xml:space="preserve"> tra i principali interventi ritenuti necessari,</w:t>
      </w:r>
      <w:r w:rsidRPr="005325F1">
        <w:rPr>
          <w:rFonts w:ascii="Verdana" w:eastAsia="Times New Roman" w:hAnsi="Verdana" w:cs="Times New Roman"/>
          <w:sz w:val="24"/>
          <w:szCs w:val="24"/>
        </w:rPr>
        <w:t xml:space="preserve"> viene indicata la Revisione della spesa – che garantirebbe sin dal 2014 4,5 miliardi di risparmi, per arrivare a 17 nel 2015 e 32 per il 2016 destinati alla riduzione del cuneo fiscale</w:t>
      </w:r>
      <w:r w:rsidR="005325F1">
        <w:rPr>
          <w:rFonts w:ascii="Verdana" w:eastAsia="Times New Roman" w:hAnsi="Verdana" w:cs="Times New Roman"/>
          <w:sz w:val="24"/>
          <w:szCs w:val="24"/>
        </w:rPr>
        <w:t xml:space="preserve"> -</w:t>
      </w:r>
      <w:r w:rsidRPr="005325F1">
        <w:rPr>
          <w:rFonts w:ascii="Verdana" w:eastAsia="Times New Roman" w:hAnsi="Verdana" w:cs="Times New Roman"/>
          <w:sz w:val="24"/>
          <w:szCs w:val="24"/>
        </w:rPr>
        <w:t xml:space="preserve">, </w:t>
      </w:r>
      <w:r w:rsidR="007F1CFD">
        <w:rPr>
          <w:rFonts w:ascii="Verdana" w:eastAsia="Times New Roman" w:hAnsi="Verdana" w:cs="Times New Roman"/>
          <w:sz w:val="24"/>
          <w:szCs w:val="24"/>
        </w:rPr>
        <w:t>e</w:t>
      </w:r>
      <w:r w:rsidR="00152335">
        <w:rPr>
          <w:rFonts w:ascii="Verdana" w:eastAsia="Times New Roman" w:hAnsi="Verdana" w:cs="Times New Roman"/>
          <w:sz w:val="24"/>
          <w:szCs w:val="24"/>
        </w:rPr>
        <w:t xml:space="preserve"> </w:t>
      </w:r>
      <w:r w:rsidRPr="005325F1">
        <w:rPr>
          <w:rFonts w:ascii="Verdana" w:eastAsia="Times New Roman" w:hAnsi="Verdana" w:cs="Times New Roman"/>
          <w:sz w:val="24"/>
          <w:szCs w:val="24"/>
        </w:rPr>
        <w:t>il pagamento dei debiti commerciali</w:t>
      </w:r>
      <w:r w:rsidR="005325F1">
        <w:rPr>
          <w:rFonts w:ascii="Verdana" w:eastAsia="Times New Roman" w:hAnsi="Verdana" w:cs="Times New Roman"/>
          <w:sz w:val="24"/>
          <w:szCs w:val="24"/>
        </w:rPr>
        <w:t xml:space="preserve"> per</w:t>
      </w:r>
      <w:r w:rsidRPr="005325F1">
        <w:rPr>
          <w:rFonts w:ascii="Verdana" w:eastAsia="Times New Roman" w:hAnsi="Verdana" w:cs="Times New Roman"/>
          <w:sz w:val="24"/>
          <w:szCs w:val="24"/>
        </w:rPr>
        <w:t xml:space="preserve"> un sistema in grado di garantire il rispetto dei tempi come da disciplina comunitaria. </w:t>
      </w:r>
      <w:r w:rsidR="005325F1">
        <w:rPr>
          <w:rFonts w:ascii="Verdana" w:eastAsia="Times New Roman" w:hAnsi="Verdana" w:cs="Times New Roman"/>
          <w:sz w:val="24"/>
          <w:szCs w:val="24"/>
        </w:rPr>
        <w:t xml:space="preserve">Tra gli altri </w:t>
      </w:r>
      <w:r w:rsidR="00FC7FD7">
        <w:rPr>
          <w:rFonts w:ascii="Verdana" w:eastAsia="Times New Roman" w:hAnsi="Verdana" w:cs="Times New Roman"/>
          <w:sz w:val="24"/>
          <w:szCs w:val="24"/>
        </w:rPr>
        <w:t xml:space="preserve">viene annoverato anche </w:t>
      </w:r>
      <w:r w:rsidRPr="005325F1">
        <w:rPr>
          <w:rFonts w:ascii="Verdana" w:eastAsia="Times New Roman" w:hAnsi="Verdana" w:cs="Times New Roman"/>
          <w:sz w:val="24"/>
          <w:szCs w:val="24"/>
        </w:rPr>
        <w:t>il Piano</w:t>
      </w:r>
      <w:r w:rsidR="00FC7FD7">
        <w:rPr>
          <w:rFonts w:ascii="Verdana" w:eastAsia="Times New Roman" w:hAnsi="Verdana" w:cs="Times New Roman"/>
          <w:sz w:val="24"/>
          <w:szCs w:val="24"/>
        </w:rPr>
        <w:t xml:space="preserve"> per la</w:t>
      </w:r>
      <w:r w:rsidRPr="005325F1">
        <w:rPr>
          <w:rFonts w:ascii="Verdana" w:eastAsia="Times New Roman" w:hAnsi="Verdana" w:cs="Times New Roman"/>
          <w:sz w:val="24"/>
          <w:szCs w:val="24"/>
        </w:rPr>
        <w:t xml:space="preserve"> scuola: 2 miliardi di risorse disponibili per la messa in sicurezza degli edifici scolastici. </w:t>
      </w:r>
    </w:p>
    <w:p w:rsidR="001F38C4" w:rsidRPr="005325F1" w:rsidRDefault="00FC7FD7" w:rsidP="005325F1">
      <w:pPr>
        <w:spacing w:before="100" w:beforeAutospacing="1" w:after="100" w:afterAutospacing="1"/>
        <w:ind w:left="360"/>
        <w:jc w:val="both"/>
        <w:rPr>
          <w:rFonts w:ascii="Verdana" w:eastAsia="Times New Roman" w:hAnsi="Verdana" w:cs="Times New Roman"/>
          <w:sz w:val="24"/>
          <w:szCs w:val="24"/>
        </w:rPr>
      </w:pPr>
      <w:r>
        <w:rPr>
          <w:rFonts w:ascii="Verdana" w:eastAsia="Times New Roman" w:hAnsi="Verdana" w:cs="Times New Roman"/>
          <w:sz w:val="24"/>
          <w:szCs w:val="24"/>
        </w:rPr>
        <w:t>Secondo il Programma di stabilità, dunque, quest</w:t>
      </w:r>
      <w:r w:rsidR="009E6DDB">
        <w:rPr>
          <w:rFonts w:ascii="Verdana" w:eastAsia="Times New Roman" w:hAnsi="Verdana" w:cs="Times New Roman"/>
          <w:sz w:val="24"/>
          <w:szCs w:val="24"/>
        </w:rPr>
        <w:t>e</w:t>
      </w:r>
      <w:r w:rsidR="004D3B45" w:rsidRPr="005325F1">
        <w:rPr>
          <w:rFonts w:ascii="Verdana" w:eastAsia="Times New Roman" w:hAnsi="Verdana" w:cs="Times New Roman"/>
          <w:sz w:val="24"/>
          <w:szCs w:val="24"/>
        </w:rPr>
        <w:t xml:space="preserve"> riforme ed interventi rappresentano il terreno fertile nel quale prefigurare un aumento della domanda interna, già dalla seconda metà dell’anno in corso, un aum</w:t>
      </w:r>
      <w:r w:rsidR="005325F1">
        <w:rPr>
          <w:rFonts w:ascii="Verdana" w:eastAsia="Times New Roman" w:hAnsi="Verdana" w:cs="Times New Roman"/>
          <w:sz w:val="24"/>
          <w:szCs w:val="24"/>
        </w:rPr>
        <w:t>e</w:t>
      </w:r>
      <w:r w:rsidR="004D3B45" w:rsidRPr="005325F1">
        <w:rPr>
          <w:rFonts w:ascii="Verdana" w:eastAsia="Times New Roman" w:hAnsi="Verdana" w:cs="Times New Roman"/>
          <w:sz w:val="24"/>
          <w:szCs w:val="24"/>
        </w:rPr>
        <w:t>nto di investimenti in macchinari e costruzioni, ed una ripresa delle esportazioni ed importazioni. Sul versante dell’occu</w:t>
      </w:r>
      <w:r>
        <w:rPr>
          <w:rFonts w:ascii="Verdana" w:eastAsia="Times New Roman" w:hAnsi="Verdana" w:cs="Times New Roman"/>
          <w:sz w:val="24"/>
          <w:szCs w:val="24"/>
        </w:rPr>
        <w:t>p</w:t>
      </w:r>
      <w:r w:rsidR="004D3B45" w:rsidRPr="005325F1">
        <w:rPr>
          <w:rFonts w:ascii="Verdana" w:eastAsia="Times New Roman" w:hAnsi="Verdana" w:cs="Times New Roman"/>
          <w:sz w:val="24"/>
          <w:szCs w:val="24"/>
        </w:rPr>
        <w:t xml:space="preserve">azione il </w:t>
      </w:r>
      <w:proofErr w:type="spellStart"/>
      <w:r w:rsidR="004D3B45" w:rsidRPr="005325F1">
        <w:rPr>
          <w:rFonts w:ascii="Verdana" w:eastAsia="Times New Roman" w:hAnsi="Verdana" w:cs="Times New Roman"/>
          <w:sz w:val="24"/>
          <w:szCs w:val="24"/>
        </w:rPr>
        <w:t>D</w:t>
      </w:r>
      <w:r w:rsidR="007F1CFD">
        <w:rPr>
          <w:rFonts w:ascii="Verdana" w:eastAsia="Times New Roman" w:hAnsi="Verdana" w:cs="Times New Roman"/>
          <w:sz w:val="24"/>
          <w:szCs w:val="24"/>
        </w:rPr>
        <w:t>e</w:t>
      </w:r>
      <w:r w:rsidR="004D3B45" w:rsidRPr="005325F1">
        <w:rPr>
          <w:rFonts w:ascii="Verdana" w:eastAsia="Times New Roman" w:hAnsi="Verdana" w:cs="Times New Roman"/>
          <w:sz w:val="24"/>
          <w:szCs w:val="24"/>
        </w:rPr>
        <w:t>f</w:t>
      </w:r>
      <w:proofErr w:type="spellEnd"/>
      <w:r w:rsidR="004D3B45" w:rsidRPr="005325F1">
        <w:rPr>
          <w:rFonts w:ascii="Verdana" w:eastAsia="Times New Roman" w:hAnsi="Verdana" w:cs="Times New Roman"/>
          <w:sz w:val="24"/>
          <w:szCs w:val="24"/>
        </w:rPr>
        <w:t xml:space="preserve"> stima una crescita contenuta nel 2014, più marcata nel 2015. Il quadro sconta comunque una certa resistenza all’ammorbidimento del credit </w:t>
      </w:r>
      <w:proofErr w:type="spellStart"/>
      <w:r w:rsidR="004D3B45" w:rsidRPr="005325F1">
        <w:rPr>
          <w:rFonts w:ascii="Verdana" w:eastAsia="Times New Roman" w:hAnsi="Verdana" w:cs="Times New Roman"/>
          <w:sz w:val="24"/>
          <w:szCs w:val="24"/>
        </w:rPr>
        <w:t>crunch</w:t>
      </w:r>
      <w:proofErr w:type="spellEnd"/>
      <w:r>
        <w:rPr>
          <w:rFonts w:ascii="Verdana" w:eastAsia="Times New Roman" w:hAnsi="Verdana" w:cs="Times New Roman"/>
          <w:sz w:val="24"/>
          <w:szCs w:val="24"/>
        </w:rPr>
        <w:t>.</w:t>
      </w:r>
      <w:r w:rsidR="004D3B45" w:rsidRPr="005325F1">
        <w:rPr>
          <w:rFonts w:ascii="Verdana" w:eastAsia="Times New Roman" w:hAnsi="Verdana" w:cs="Times New Roman"/>
          <w:sz w:val="24"/>
          <w:szCs w:val="24"/>
        </w:rPr>
        <w:t xml:space="preserve"> </w:t>
      </w:r>
    </w:p>
    <w:p w:rsidR="00FC7FD7" w:rsidRDefault="00FC7FD7" w:rsidP="005325F1">
      <w:pPr>
        <w:spacing w:after="0"/>
        <w:rPr>
          <w:rFonts w:ascii="Verdana" w:eastAsia="Times New Roman" w:hAnsi="Verdana" w:cs="Arial"/>
          <w:sz w:val="24"/>
          <w:szCs w:val="24"/>
        </w:rPr>
      </w:pPr>
    </w:p>
    <w:p w:rsidR="003442EF" w:rsidRPr="008310F6" w:rsidRDefault="00B06A50" w:rsidP="005325F1">
      <w:pPr>
        <w:spacing w:after="0"/>
        <w:rPr>
          <w:rFonts w:ascii="Verdana" w:eastAsia="Times New Roman" w:hAnsi="Verdana" w:cs="Arial"/>
          <w:b/>
          <w:i/>
          <w:sz w:val="24"/>
          <w:szCs w:val="24"/>
          <w:u w:val="single"/>
        </w:rPr>
      </w:pPr>
      <w:r w:rsidRPr="008310F6">
        <w:rPr>
          <w:rFonts w:ascii="Verdana" w:eastAsia="Times New Roman" w:hAnsi="Verdana" w:cs="Arial"/>
          <w:b/>
          <w:i/>
          <w:sz w:val="24"/>
          <w:szCs w:val="24"/>
          <w:u w:val="single"/>
        </w:rPr>
        <w:t>L’attuale assetto della finanza pubblica</w:t>
      </w:r>
      <w:r w:rsidR="00FC7FD7" w:rsidRPr="008310F6">
        <w:rPr>
          <w:rFonts w:ascii="Verdana" w:eastAsia="Times New Roman" w:hAnsi="Verdana" w:cs="Arial"/>
          <w:b/>
          <w:i/>
          <w:sz w:val="24"/>
          <w:szCs w:val="24"/>
          <w:u w:val="single"/>
        </w:rPr>
        <w:t xml:space="preserve"> e delle Province in particolare</w:t>
      </w:r>
      <w:r w:rsidRPr="008310F6">
        <w:rPr>
          <w:rFonts w:ascii="Verdana" w:eastAsia="Times New Roman" w:hAnsi="Verdana" w:cs="Arial"/>
          <w:b/>
          <w:i/>
          <w:sz w:val="24"/>
          <w:szCs w:val="24"/>
          <w:u w:val="single"/>
        </w:rPr>
        <w:t xml:space="preserve"> </w:t>
      </w:r>
    </w:p>
    <w:p w:rsidR="00B06A50" w:rsidRPr="005325F1" w:rsidRDefault="00B06A50" w:rsidP="005325F1">
      <w:pPr>
        <w:spacing w:after="0"/>
        <w:rPr>
          <w:rFonts w:ascii="Verdana" w:eastAsia="Times New Roman" w:hAnsi="Verdana" w:cs="Arial"/>
          <w:sz w:val="24"/>
          <w:szCs w:val="24"/>
        </w:rPr>
      </w:pPr>
    </w:p>
    <w:p w:rsidR="00B06A50" w:rsidRPr="005325F1" w:rsidRDefault="00B06A50" w:rsidP="005325F1">
      <w:pPr>
        <w:spacing w:after="0"/>
        <w:rPr>
          <w:rFonts w:ascii="Verdana" w:hAnsi="Verdana"/>
          <w:i/>
          <w:sz w:val="24"/>
          <w:szCs w:val="24"/>
          <w:u w:val="single"/>
        </w:rPr>
      </w:pPr>
    </w:p>
    <w:p w:rsidR="00B06A50" w:rsidRPr="005325F1" w:rsidRDefault="00B06A50" w:rsidP="005325F1">
      <w:pPr>
        <w:spacing w:after="0"/>
        <w:jc w:val="both"/>
        <w:rPr>
          <w:rFonts w:ascii="Verdana" w:hAnsi="Verdana"/>
          <w:sz w:val="24"/>
          <w:szCs w:val="24"/>
        </w:rPr>
      </w:pPr>
      <w:r w:rsidRPr="005325F1">
        <w:rPr>
          <w:rFonts w:ascii="Verdana" w:hAnsi="Verdana"/>
          <w:sz w:val="24"/>
          <w:szCs w:val="24"/>
        </w:rPr>
        <w:t xml:space="preserve">Un recente approfondimento condotto dalla Conferenza Permanente per il </w:t>
      </w:r>
      <w:r w:rsidR="00FC7FD7">
        <w:rPr>
          <w:rFonts w:ascii="Verdana" w:hAnsi="Verdana"/>
          <w:sz w:val="24"/>
          <w:szCs w:val="24"/>
        </w:rPr>
        <w:t>C</w:t>
      </w:r>
      <w:r w:rsidRPr="005325F1">
        <w:rPr>
          <w:rFonts w:ascii="Verdana" w:hAnsi="Verdana"/>
          <w:sz w:val="24"/>
          <w:szCs w:val="24"/>
        </w:rPr>
        <w:t>oordinamento della Finanza Pubblica, ha consentito di acquisire un quadro chiaro e definitivo sulle modalità con le quali le molteplici manovre di finanza pubblica si sono ribaltate sulle risorse di  Regioni ed enti locali, così come sulla spesa dello Stato centrale.</w:t>
      </w:r>
    </w:p>
    <w:p w:rsidR="00B06A50" w:rsidRPr="005325F1" w:rsidRDefault="00B06A50" w:rsidP="005325F1">
      <w:pPr>
        <w:spacing w:after="0"/>
        <w:jc w:val="both"/>
        <w:rPr>
          <w:rFonts w:ascii="Verdana" w:hAnsi="Verdana"/>
          <w:sz w:val="24"/>
          <w:szCs w:val="24"/>
        </w:rPr>
      </w:pPr>
    </w:p>
    <w:p w:rsidR="00B06A50" w:rsidRPr="005325F1" w:rsidRDefault="00B06A50" w:rsidP="00FC7FD7">
      <w:pPr>
        <w:spacing w:after="0"/>
        <w:jc w:val="both"/>
        <w:rPr>
          <w:rFonts w:ascii="Verdana" w:hAnsi="Verdana"/>
          <w:sz w:val="24"/>
          <w:szCs w:val="24"/>
        </w:rPr>
      </w:pPr>
      <w:r w:rsidRPr="005325F1">
        <w:rPr>
          <w:rFonts w:ascii="Verdana" w:hAnsi="Verdana"/>
          <w:sz w:val="24"/>
          <w:szCs w:val="24"/>
        </w:rPr>
        <w:t>I dati fanno emergere in particolare</w:t>
      </w:r>
      <w:r w:rsidR="00FC7FD7">
        <w:rPr>
          <w:rFonts w:ascii="Verdana" w:hAnsi="Verdana"/>
          <w:sz w:val="24"/>
          <w:szCs w:val="24"/>
        </w:rPr>
        <w:t xml:space="preserve"> che </w:t>
      </w:r>
      <w:r w:rsidR="00FC7FD7" w:rsidRPr="008310F6">
        <w:rPr>
          <w:rFonts w:ascii="Verdana" w:hAnsi="Verdana"/>
          <w:b/>
          <w:sz w:val="24"/>
          <w:szCs w:val="24"/>
        </w:rPr>
        <w:t xml:space="preserve">per le </w:t>
      </w:r>
      <w:r w:rsidRPr="008310F6">
        <w:rPr>
          <w:rFonts w:ascii="Verdana" w:hAnsi="Verdana"/>
          <w:b/>
          <w:sz w:val="24"/>
          <w:szCs w:val="24"/>
        </w:rPr>
        <w:t>Province</w:t>
      </w:r>
      <w:r w:rsidR="00FC7FD7" w:rsidRPr="008310F6">
        <w:rPr>
          <w:rFonts w:ascii="Verdana" w:hAnsi="Verdana"/>
          <w:b/>
          <w:sz w:val="24"/>
          <w:szCs w:val="24"/>
        </w:rPr>
        <w:t xml:space="preserve">, </w:t>
      </w:r>
      <w:r w:rsidRPr="008310F6">
        <w:rPr>
          <w:rFonts w:ascii="Verdana" w:hAnsi="Verdana"/>
          <w:b/>
          <w:sz w:val="24"/>
          <w:szCs w:val="24"/>
        </w:rPr>
        <w:t>dal 2008 al 2013</w:t>
      </w:r>
      <w:r w:rsidR="00FC7FD7" w:rsidRPr="008310F6">
        <w:rPr>
          <w:rFonts w:ascii="Verdana" w:hAnsi="Verdana"/>
          <w:b/>
          <w:sz w:val="24"/>
          <w:szCs w:val="24"/>
        </w:rPr>
        <w:t>,</w:t>
      </w:r>
      <w:r w:rsidRPr="008310F6">
        <w:rPr>
          <w:rFonts w:ascii="Verdana" w:hAnsi="Verdana"/>
          <w:b/>
          <w:sz w:val="24"/>
          <w:szCs w:val="24"/>
        </w:rPr>
        <w:t xml:space="preserve"> </w:t>
      </w:r>
      <w:r w:rsidRPr="008310F6">
        <w:rPr>
          <w:rFonts w:ascii="Verdana" w:hAnsi="Verdana"/>
          <w:sz w:val="24"/>
          <w:szCs w:val="24"/>
        </w:rPr>
        <w:t>i provvedimenti hanno</w:t>
      </w:r>
      <w:r w:rsidRPr="008310F6">
        <w:rPr>
          <w:rFonts w:ascii="Verdana" w:hAnsi="Verdana"/>
          <w:b/>
          <w:sz w:val="24"/>
          <w:szCs w:val="24"/>
        </w:rPr>
        <w:t xml:space="preserve"> ridotto di 2,8 miliardi di euro le risorse disponibili, </w:t>
      </w:r>
      <w:r w:rsidRPr="008310F6">
        <w:rPr>
          <w:rFonts w:ascii="Verdana" w:hAnsi="Verdana"/>
          <w:sz w:val="24"/>
          <w:szCs w:val="24"/>
        </w:rPr>
        <w:t>su un montante di spesa primaria che</w:t>
      </w:r>
      <w:r w:rsidRPr="008310F6">
        <w:rPr>
          <w:rFonts w:ascii="Verdana" w:hAnsi="Verdana"/>
          <w:b/>
          <w:sz w:val="24"/>
          <w:szCs w:val="24"/>
        </w:rPr>
        <w:t xml:space="preserve"> </w:t>
      </w:r>
      <w:r w:rsidRPr="008310F6">
        <w:rPr>
          <w:rFonts w:ascii="Verdana" w:hAnsi="Verdana"/>
          <w:sz w:val="24"/>
          <w:szCs w:val="24"/>
        </w:rPr>
        <w:t>si è ridotto</w:t>
      </w:r>
      <w:r w:rsidRPr="008310F6">
        <w:rPr>
          <w:rFonts w:ascii="Verdana" w:hAnsi="Verdana"/>
          <w:b/>
          <w:sz w:val="24"/>
          <w:szCs w:val="24"/>
        </w:rPr>
        <w:t xml:space="preserve"> del 27,8% </w:t>
      </w:r>
      <w:r w:rsidRPr="008310F6">
        <w:rPr>
          <w:rFonts w:ascii="Verdana" w:hAnsi="Verdana"/>
          <w:sz w:val="24"/>
          <w:szCs w:val="24"/>
        </w:rPr>
        <w:t>sul complessivo</w:t>
      </w:r>
      <w:r w:rsidRPr="008310F6">
        <w:rPr>
          <w:rFonts w:ascii="Verdana" w:hAnsi="Verdana"/>
          <w:b/>
          <w:sz w:val="24"/>
          <w:szCs w:val="24"/>
        </w:rPr>
        <w:t xml:space="preserve">, </w:t>
      </w:r>
      <w:r w:rsidRPr="008310F6">
        <w:rPr>
          <w:rFonts w:ascii="Verdana" w:hAnsi="Verdana"/>
          <w:sz w:val="24"/>
          <w:szCs w:val="24"/>
        </w:rPr>
        <w:t>pur rappresentando</w:t>
      </w:r>
      <w:r w:rsidRPr="008310F6">
        <w:rPr>
          <w:rFonts w:ascii="Verdana" w:hAnsi="Verdana"/>
          <w:b/>
          <w:sz w:val="24"/>
          <w:szCs w:val="24"/>
        </w:rPr>
        <w:t xml:space="preserve"> solo l’1,4% </w:t>
      </w:r>
      <w:r w:rsidRPr="008310F6">
        <w:rPr>
          <w:rFonts w:ascii="Verdana" w:hAnsi="Verdana"/>
          <w:sz w:val="24"/>
          <w:szCs w:val="24"/>
        </w:rPr>
        <w:t>della composizione della spesa primaria</w:t>
      </w:r>
      <w:r w:rsidRPr="008310F6">
        <w:rPr>
          <w:rFonts w:ascii="Verdana" w:hAnsi="Verdana"/>
          <w:b/>
          <w:sz w:val="24"/>
          <w:szCs w:val="24"/>
        </w:rPr>
        <w:t xml:space="preserve"> della </w:t>
      </w:r>
      <w:r w:rsidRPr="008310F6">
        <w:rPr>
          <w:rFonts w:ascii="Verdana" w:hAnsi="Verdana"/>
          <w:b/>
          <w:sz w:val="24"/>
          <w:szCs w:val="24"/>
        </w:rPr>
        <w:lastRenderedPageBreak/>
        <w:t xml:space="preserve">intera PA. </w:t>
      </w:r>
      <w:r w:rsidRPr="008310F6">
        <w:rPr>
          <w:rFonts w:ascii="Verdana" w:hAnsi="Verdana"/>
          <w:b/>
          <w:sz w:val="24"/>
          <w:szCs w:val="24"/>
          <w:u w:val="single"/>
        </w:rPr>
        <w:t>Una sproporzione che non si rileva</w:t>
      </w:r>
      <w:r w:rsidRPr="008310F6">
        <w:rPr>
          <w:rFonts w:ascii="Verdana" w:hAnsi="Verdana"/>
          <w:b/>
          <w:sz w:val="24"/>
          <w:szCs w:val="24"/>
        </w:rPr>
        <w:t xml:space="preserve">, </w:t>
      </w:r>
      <w:r w:rsidRPr="008310F6">
        <w:rPr>
          <w:rFonts w:ascii="Verdana" w:hAnsi="Verdana"/>
          <w:sz w:val="24"/>
          <w:szCs w:val="24"/>
        </w:rPr>
        <w:t xml:space="preserve">e neanche si avvicina, a quella di altri </w:t>
      </w:r>
      <w:r w:rsidRPr="008310F6">
        <w:rPr>
          <w:rFonts w:ascii="Verdana" w:hAnsi="Verdana"/>
          <w:b/>
          <w:sz w:val="24"/>
          <w:szCs w:val="24"/>
          <w:u w:val="single"/>
        </w:rPr>
        <w:t>comparti di governo locale e centrale</w:t>
      </w:r>
      <w:r w:rsidRPr="005325F1">
        <w:rPr>
          <w:rFonts w:ascii="Verdana" w:hAnsi="Verdana"/>
          <w:sz w:val="24"/>
          <w:szCs w:val="24"/>
        </w:rPr>
        <w:t>.</w:t>
      </w:r>
    </w:p>
    <w:p w:rsidR="00B06A50" w:rsidRPr="005325F1" w:rsidRDefault="00B06A50" w:rsidP="00FC7FD7">
      <w:pPr>
        <w:spacing w:after="0"/>
        <w:jc w:val="both"/>
        <w:rPr>
          <w:rFonts w:ascii="Verdana" w:hAnsi="Verdana"/>
          <w:sz w:val="24"/>
          <w:szCs w:val="24"/>
        </w:rPr>
      </w:pPr>
    </w:p>
    <w:p w:rsidR="00B06A50" w:rsidRPr="005325F1" w:rsidRDefault="00B06A50" w:rsidP="00FC7FD7">
      <w:pPr>
        <w:spacing w:after="0"/>
        <w:jc w:val="both"/>
        <w:rPr>
          <w:rFonts w:ascii="Verdana" w:hAnsi="Verdana"/>
          <w:sz w:val="24"/>
          <w:szCs w:val="24"/>
        </w:rPr>
      </w:pPr>
      <w:r w:rsidRPr="005325F1">
        <w:rPr>
          <w:rFonts w:ascii="Verdana" w:hAnsi="Verdana"/>
          <w:sz w:val="24"/>
          <w:szCs w:val="24"/>
        </w:rPr>
        <w:t xml:space="preserve">Si è giunti a questi risultati dopo che sulle Province, soprattutto negli ultimi due anni, ha cominciato a dispiegarsi  la volontà del legislatore di depotenziare, in attesa di una riforma (accorpamento, soppressione, svuotamento) istituzionale che aveva come perno centrale la rivisitazione profonda del ruolo e delle funzioni delle Province. La riforma, come è noto, si è concretizzata </w:t>
      </w:r>
      <w:r w:rsidRPr="008310F6">
        <w:rPr>
          <w:rFonts w:ascii="Verdana" w:hAnsi="Verdana"/>
          <w:b/>
          <w:sz w:val="24"/>
          <w:szCs w:val="24"/>
        </w:rPr>
        <w:t>con l’approvazione della legge n. 56/14</w:t>
      </w:r>
      <w:r w:rsidRPr="005325F1">
        <w:rPr>
          <w:rFonts w:ascii="Verdana" w:hAnsi="Verdana"/>
          <w:sz w:val="24"/>
          <w:szCs w:val="24"/>
        </w:rPr>
        <w:t xml:space="preserve"> che però, come UPI ha più volte sottolineato, </w:t>
      </w:r>
      <w:r w:rsidRPr="008310F6">
        <w:rPr>
          <w:rFonts w:ascii="Verdana" w:hAnsi="Verdana"/>
          <w:b/>
          <w:sz w:val="24"/>
          <w:szCs w:val="24"/>
        </w:rPr>
        <w:t>non</w:t>
      </w:r>
      <w:r w:rsidR="00F25370" w:rsidRPr="008310F6">
        <w:rPr>
          <w:rFonts w:ascii="Verdana" w:hAnsi="Verdana"/>
          <w:b/>
          <w:sz w:val="24"/>
          <w:szCs w:val="24"/>
        </w:rPr>
        <w:t xml:space="preserve"> consente ancora un chiara identificazione dei ruoli e degli assetti </w:t>
      </w:r>
      <w:r w:rsidRPr="008310F6">
        <w:rPr>
          <w:rFonts w:ascii="Verdana" w:hAnsi="Verdana"/>
          <w:b/>
          <w:sz w:val="24"/>
          <w:szCs w:val="24"/>
        </w:rPr>
        <w:t>delle funzioni amministrative tra gli enti local</w:t>
      </w:r>
      <w:r w:rsidRPr="005325F1">
        <w:rPr>
          <w:rFonts w:ascii="Verdana" w:hAnsi="Verdana"/>
          <w:sz w:val="24"/>
          <w:szCs w:val="24"/>
        </w:rPr>
        <w:t xml:space="preserve">i, </w:t>
      </w:r>
      <w:r w:rsidR="00F25370">
        <w:rPr>
          <w:rFonts w:ascii="Verdana" w:hAnsi="Verdana"/>
          <w:sz w:val="24"/>
          <w:szCs w:val="24"/>
        </w:rPr>
        <w:t xml:space="preserve">e dunque ancora non garantisce un miglioramento della qualità </w:t>
      </w:r>
      <w:r w:rsidRPr="005325F1">
        <w:rPr>
          <w:rFonts w:ascii="Verdana" w:hAnsi="Verdana"/>
          <w:sz w:val="24"/>
          <w:szCs w:val="24"/>
        </w:rPr>
        <w:t xml:space="preserve">dei servizi alle collettività sui territori. </w:t>
      </w:r>
    </w:p>
    <w:p w:rsidR="00B06A50" w:rsidRPr="005325F1" w:rsidRDefault="00B06A50" w:rsidP="00FC7FD7">
      <w:pPr>
        <w:spacing w:after="0"/>
        <w:jc w:val="both"/>
        <w:rPr>
          <w:rFonts w:ascii="Verdana" w:hAnsi="Verdana"/>
          <w:sz w:val="24"/>
          <w:szCs w:val="24"/>
        </w:rPr>
      </w:pPr>
    </w:p>
    <w:p w:rsidR="00B06A50" w:rsidRPr="005325F1" w:rsidRDefault="00FC7FD7" w:rsidP="00FC7FD7">
      <w:pPr>
        <w:spacing w:after="0"/>
        <w:jc w:val="both"/>
        <w:rPr>
          <w:rFonts w:ascii="Verdana" w:hAnsi="Verdana"/>
          <w:sz w:val="24"/>
          <w:szCs w:val="24"/>
        </w:rPr>
      </w:pPr>
      <w:r>
        <w:rPr>
          <w:rFonts w:ascii="Verdana" w:hAnsi="Verdana"/>
          <w:sz w:val="24"/>
          <w:szCs w:val="24"/>
        </w:rPr>
        <w:t xml:space="preserve">Sempre secondo questa ottica, </w:t>
      </w:r>
      <w:r w:rsidRPr="008310F6">
        <w:rPr>
          <w:rFonts w:ascii="Verdana" w:hAnsi="Verdana"/>
          <w:b/>
          <w:sz w:val="24"/>
          <w:szCs w:val="24"/>
        </w:rPr>
        <w:t>i</w:t>
      </w:r>
      <w:r w:rsidR="00B06A50" w:rsidRPr="008310F6">
        <w:rPr>
          <w:rFonts w:ascii="Verdana" w:hAnsi="Verdana"/>
          <w:b/>
          <w:sz w:val="24"/>
          <w:szCs w:val="24"/>
        </w:rPr>
        <w:t xml:space="preserve">l patto di stabilità per le sole </w:t>
      </w:r>
      <w:r w:rsidRPr="008310F6">
        <w:rPr>
          <w:rFonts w:ascii="Verdana" w:hAnsi="Verdana"/>
          <w:b/>
          <w:sz w:val="24"/>
          <w:szCs w:val="24"/>
        </w:rPr>
        <w:t>P</w:t>
      </w:r>
      <w:r w:rsidR="00B06A50" w:rsidRPr="008310F6">
        <w:rPr>
          <w:rFonts w:ascii="Verdana" w:hAnsi="Verdana"/>
          <w:b/>
          <w:sz w:val="24"/>
          <w:szCs w:val="24"/>
        </w:rPr>
        <w:t xml:space="preserve">rovince è stato rimodulato nell’anno 2014, </w:t>
      </w:r>
      <w:r w:rsidR="00B06A50" w:rsidRPr="005325F1">
        <w:rPr>
          <w:rFonts w:ascii="Verdana" w:hAnsi="Verdana"/>
          <w:sz w:val="24"/>
          <w:szCs w:val="24"/>
        </w:rPr>
        <w:t xml:space="preserve">attraverso il cambio di riferimento della base di calcolo (spesa corrente 2009/2011), con il matematico effetto di </w:t>
      </w:r>
      <w:r w:rsidR="00B06A50" w:rsidRPr="008310F6">
        <w:rPr>
          <w:rFonts w:ascii="Verdana" w:hAnsi="Verdana"/>
          <w:b/>
          <w:sz w:val="24"/>
          <w:szCs w:val="24"/>
        </w:rPr>
        <w:t>aggravarne gli effetti</w:t>
      </w:r>
      <w:r w:rsidR="00B06A50" w:rsidRPr="005325F1">
        <w:rPr>
          <w:rFonts w:ascii="Verdana" w:hAnsi="Verdana"/>
          <w:sz w:val="24"/>
          <w:szCs w:val="24"/>
        </w:rPr>
        <w:t xml:space="preserve">: mantenere inalterato gli obiettivi di comparto, </w:t>
      </w:r>
      <w:r w:rsidR="00B06A50" w:rsidRPr="008310F6">
        <w:rPr>
          <w:rFonts w:ascii="Verdana" w:hAnsi="Verdana"/>
          <w:b/>
          <w:sz w:val="24"/>
          <w:szCs w:val="24"/>
        </w:rPr>
        <w:t>nonostante si sia constatato che la spesa corrente fosse diminuita</w:t>
      </w:r>
      <w:r w:rsidR="00B06A50" w:rsidRPr="005325F1">
        <w:rPr>
          <w:rFonts w:ascii="Verdana" w:hAnsi="Verdana"/>
          <w:sz w:val="24"/>
          <w:szCs w:val="24"/>
        </w:rPr>
        <w:t xml:space="preserve"> (unico livello di governo locale con tale performance), ha avuto la conseguenza di rendere ancora più difficile ottenere i risultati assegnati.</w:t>
      </w:r>
    </w:p>
    <w:p w:rsidR="00B06A50" w:rsidRPr="005325F1" w:rsidRDefault="00B06A50" w:rsidP="005325F1">
      <w:pPr>
        <w:spacing w:after="0"/>
        <w:jc w:val="both"/>
        <w:rPr>
          <w:rFonts w:ascii="Verdana" w:hAnsi="Verdana"/>
          <w:sz w:val="24"/>
          <w:szCs w:val="24"/>
        </w:rPr>
      </w:pPr>
    </w:p>
    <w:p w:rsidR="00B06A50" w:rsidRPr="005325F1" w:rsidRDefault="00FC7FD7" w:rsidP="005325F1">
      <w:pPr>
        <w:spacing w:after="0"/>
        <w:jc w:val="both"/>
        <w:rPr>
          <w:rFonts w:ascii="Verdana" w:hAnsi="Verdana"/>
          <w:sz w:val="24"/>
          <w:szCs w:val="24"/>
        </w:rPr>
      </w:pPr>
      <w:r>
        <w:rPr>
          <w:rFonts w:ascii="Verdana" w:hAnsi="Verdana"/>
          <w:sz w:val="24"/>
          <w:szCs w:val="24"/>
        </w:rPr>
        <w:t xml:space="preserve">Inoltre, </w:t>
      </w:r>
      <w:r w:rsidR="00B06A50" w:rsidRPr="005325F1">
        <w:rPr>
          <w:rFonts w:ascii="Verdana" w:hAnsi="Verdana"/>
          <w:sz w:val="24"/>
          <w:szCs w:val="24"/>
        </w:rPr>
        <w:t xml:space="preserve"> i tagli alle risorse delle Province operati già dal 2010 scontavano una convinzione di fondo - quella della riforma delle Province -, che portava a ritenere possibile ridurre le risorse a disposizione degli enti, nonostante il quadro normativo </w:t>
      </w:r>
      <w:r>
        <w:rPr>
          <w:rFonts w:ascii="Verdana" w:hAnsi="Verdana"/>
          <w:sz w:val="24"/>
          <w:szCs w:val="24"/>
        </w:rPr>
        <w:t>permanesse</w:t>
      </w:r>
      <w:r w:rsidR="00B06A50" w:rsidRPr="005325F1">
        <w:rPr>
          <w:rFonts w:ascii="Verdana" w:hAnsi="Verdana"/>
          <w:sz w:val="24"/>
          <w:szCs w:val="24"/>
        </w:rPr>
        <w:t xml:space="preserve"> inalterato, </w:t>
      </w:r>
      <w:r>
        <w:rPr>
          <w:rFonts w:ascii="Verdana" w:hAnsi="Verdana"/>
          <w:sz w:val="24"/>
          <w:szCs w:val="24"/>
        </w:rPr>
        <w:t xml:space="preserve">mantenendo in capo </w:t>
      </w:r>
      <w:r w:rsidR="00B06A50" w:rsidRPr="005325F1">
        <w:rPr>
          <w:rFonts w:ascii="Verdana" w:hAnsi="Verdana"/>
          <w:sz w:val="24"/>
          <w:szCs w:val="24"/>
        </w:rPr>
        <w:t>alle Province importanti funzioni in materia di infrastrutture (patrimonio edilizio relativo alla scuola e una rete stradale di oltre 130 mila km, in primo luogo), funzioni che ancora oggi sono chiamate a svolgere.</w:t>
      </w:r>
    </w:p>
    <w:p w:rsidR="00B06A50" w:rsidRPr="005325F1" w:rsidRDefault="00B06A50" w:rsidP="005325F1">
      <w:pPr>
        <w:spacing w:after="0"/>
        <w:rPr>
          <w:rFonts w:ascii="Verdana" w:hAnsi="Verdana"/>
          <w:sz w:val="24"/>
          <w:szCs w:val="24"/>
        </w:rPr>
      </w:pPr>
    </w:p>
    <w:tbl>
      <w:tblPr>
        <w:tblStyle w:val="Grigliatabella"/>
        <w:tblW w:w="0" w:type="auto"/>
        <w:tblLook w:val="04A0" w:firstRow="1" w:lastRow="0" w:firstColumn="1" w:lastColumn="0" w:noHBand="0" w:noVBand="1"/>
      </w:tblPr>
      <w:tblGrid>
        <w:gridCol w:w="1276"/>
        <w:gridCol w:w="1786"/>
        <w:gridCol w:w="1830"/>
        <w:gridCol w:w="1877"/>
        <w:gridCol w:w="1802"/>
        <w:gridCol w:w="1283"/>
      </w:tblGrid>
      <w:tr w:rsidR="008228D0" w:rsidRPr="00FC7FD7" w:rsidTr="00F25370">
        <w:trPr>
          <w:trHeight w:val="300"/>
        </w:trPr>
        <w:tc>
          <w:tcPr>
            <w:tcW w:w="1277" w:type="dxa"/>
            <w:tcBorders>
              <w:top w:val="single" w:sz="4" w:space="0" w:color="auto"/>
            </w:tcBorders>
            <w:noWrap/>
            <w:hideMark/>
          </w:tcPr>
          <w:p w:rsidR="008228D0" w:rsidRPr="00FC7FD7" w:rsidRDefault="008228D0" w:rsidP="005325F1">
            <w:pPr>
              <w:pStyle w:val="NormaleWeb"/>
              <w:spacing w:after="0" w:afterAutospacing="0" w:line="276" w:lineRule="auto"/>
              <w:jc w:val="both"/>
              <w:rPr>
                <w:rFonts w:ascii="Verdana" w:hAnsi="Verdana"/>
                <w:i/>
                <w:iCs/>
                <w:sz w:val="18"/>
                <w:szCs w:val="18"/>
              </w:rPr>
            </w:pPr>
            <w:r w:rsidRPr="00FC7FD7">
              <w:rPr>
                <w:rFonts w:ascii="Verdana" w:hAnsi="Verdana"/>
                <w:i/>
                <w:iCs/>
                <w:sz w:val="18"/>
                <w:szCs w:val="18"/>
              </w:rPr>
              <w:t>SPESA CORRENTE</w:t>
            </w:r>
          </w:p>
        </w:tc>
        <w:tc>
          <w:tcPr>
            <w:tcW w:w="1785" w:type="dxa"/>
            <w:tcBorders>
              <w:top w:val="single" w:sz="4" w:space="0" w:color="auto"/>
            </w:tcBorders>
            <w:noWrap/>
            <w:hideMark/>
          </w:tcPr>
          <w:p w:rsidR="008228D0" w:rsidRPr="00FC7FD7" w:rsidRDefault="008228D0" w:rsidP="005325F1">
            <w:pPr>
              <w:pStyle w:val="NormaleWeb"/>
              <w:spacing w:after="0" w:afterAutospacing="0" w:line="276" w:lineRule="auto"/>
              <w:jc w:val="both"/>
              <w:rPr>
                <w:rFonts w:ascii="Verdana" w:hAnsi="Verdana"/>
                <w:sz w:val="18"/>
                <w:szCs w:val="18"/>
              </w:rPr>
            </w:pPr>
            <w:r w:rsidRPr="00FC7FD7">
              <w:rPr>
                <w:rFonts w:ascii="Verdana" w:hAnsi="Verdana"/>
                <w:sz w:val="18"/>
                <w:szCs w:val="18"/>
              </w:rPr>
              <w:t>2010</w:t>
            </w:r>
          </w:p>
        </w:tc>
        <w:tc>
          <w:tcPr>
            <w:tcW w:w="1830" w:type="dxa"/>
            <w:tcBorders>
              <w:top w:val="single" w:sz="4" w:space="0" w:color="auto"/>
            </w:tcBorders>
            <w:noWrap/>
            <w:hideMark/>
          </w:tcPr>
          <w:p w:rsidR="008228D0" w:rsidRPr="00FC7FD7" w:rsidRDefault="008228D0" w:rsidP="005325F1">
            <w:pPr>
              <w:pStyle w:val="NormaleWeb"/>
              <w:spacing w:after="0" w:afterAutospacing="0" w:line="276" w:lineRule="auto"/>
              <w:jc w:val="both"/>
              <w:rPr>
                <w:rFonts w:ascii="Verdana" w:hAnsi="Verdana"/>
                <w:sz w:val="18"/>
                <w:szCs w:val="18"/>
              </w:rPr>
            </w:pPr>
            <w:r w:rsidRPr="00FC7FD7">
              <w:rPr>
                <w:rFonts w:ascii="Verdana" w:hAnsi="Verdana"/>
                <w:sz w:val="18"/>
                <w:szCs w:val="18"/>
              </w:rPr>
              <w:t>2011</w:t>
            </w:r>
          </w:p>
        </w:tc>
        <w:tc>
          <w:tcPr>
            <w:tcW w:w="1877" w:type="dxa"/>
            <w:tcBorders>
              <w:top w:val="single" w:sz="4" w:space="0" w:color="auto"/>
            </w:tcBorders>
            <w:noWrap/>
            <w:hideMark/>
          </w:tcPr>
          <w:p w:rsidR="008228D0" w:rsidRPr="00FC7FD7" w:rsidRDefault="008228D0" w:rsidP="005325F1">
            <w:pPr>
              <w:pStyle w:val="NormaleWeb"/>
              <w:spacing w:after="0" w:afterAutospacing="0" w:line="276" w:lineRule="auto"/>
              <w:jc w:val="both"/>
              <w:rPr>
                <w:rFonts w:ascii="Verdana" w:hAnsi="Verdana"/>
                <w:sz w:val="18"/>
                <w:szCs w:val="18"/>
              </w:rPr>
            </w:pPr>
            <w:r w:rsidRPr="00FC7FD7">
              <w:rPr>
                <w:rFonts w:ascii="Verdana" w:hAnsi="Verdana"/>
                <w:sz w:val="18"/>
                <w:szCs w:val="18"/>
              </w:rPr>
              <w:t>2012</w:t>
            </w:r>
          </w:p>
        </w:tc>
        <w:tc>
          <w:tcPr>
            <w:tcW w:w="1802" w:type="dxa"/>
            <w:tcBorders>
              <w:top w:val="single" w:sz="4" w:space="0" w:color="auto"/>
            </w:tcBorders>
            <w:noWrap/>
            <w:hideMark/>
          </w:tcPr>
          <w:p w:rsidR="008228D0" w:rsidRPr="00FC7FD7" w:rsidRDefault="008228D0" w:rsidP="005325F1">
            <w:pPr>
              <w:pStyle w:val="NormaleWeb"/>
              <w:spacing w:after="0" w:afterAutospacing="0" w:line="276" w:lineRule="auto"/>
              <w:jc w:val="both"/>
              <w:rPr>
                <w:rFonts w:ascii="Verdana" w:hAnsi="Verdana"/>
                <w:sz w:val="18"/>
                <w:szCs w:val="18"/>
              </w:rPr>
            </w:pPr>
            <w:r w:rsidRPr="00FC7FD7">
              <w:rPr>
                <w:rFonts w:ascii="Verdana" w:hAnsi="Verdana"/>
                <w:sz w:val="18"/>
                <w:szCs w:val="18"/>
              </w:rPr>
              <w:t>2013</w:t>
            </w:r>
          </w:p>
        </w:tc>
        <w:tc>
          <w:tcPr>
            <w:tcW w:w="1283" w:type="dxa"/>
            <w:tcBorders>
              <w:top w:val="single" w:sz="4" w:space="0" w:color="auto"/>
            </w:tcBorders>
            <w:noWrap/>
            <w:hideMark/>
          </w:tcPr>
          <w:p w:rsidR="008228D0" w:rsidRPr="00FC7FD7" w:rsidRDefault="008228D0" w:rsidP="005325F1">
            <w:pPr>
              <w:pStyle w:val="NormaleWeb"/>
              <w:spacing w:after="0" w:afterAutospacing="0" w:line="276" w:lineRule="auto"/>
              <w:jc w:val="both"/>
              <w:rPr>
                <w:rFonts w:ascii="Verdana" w:hAnsi="Verdana"/>
                <w:i/>
                <w:iCs/>
                <w:sz w:val="18"/>
                <w:szCs w:val="18"/>
              </w:rPr>
            </w:pPr>
            <w:r w:rsidRPr="00FC7FD7">
              <w:rPr>
                <w:rFonts w:ascii="Verdana" w:hAnsi="Verdana"/>
                <w:i/>
                <w:iCs/>
                <w:sz w:val="18"/>
                <w:szCs w:val="18"/>
              </w:rPr>
              <w:t>variazione quadriennio</w:t>
            </w:r>
          </w:p>
        </w:tc>
      </w:tr>
      <w:tr w:rsidR="008228D0" w:rsidRPr="00FC7FD7" w:rsidTr="00F25370">
        <w:trPr>
          <w:trHeight w:val="300"/>
        </w:trPr>
        <w:tc>
          <w:tcPr>
            <w:tcW w:w="1277" w:type="dxa"/>
            <w:noWrap/>
            <w:hideMark/>
          </w:tcPr>
          <w:p w:rsidR="008228D0" w:rsidRPr="00FC7FD7" w:rsidRDefault="008228D0" w:rsidP="005325F1">
            <w:pPr>
              <w:pStyle w:val="NormaleWeb"/>
              <w:spacing w:after="0" w:afterAutospacing="0" w:line="276" w:lineRule="auto"/>
              <w:jc w:val="both"/>
              <w:rPr>
                <w:rFonts w:ascii="Verdana" w:hAnsi="Verdana"/>
                <w:sz w:val="18"/>
                <w:szCs w:val="18"/>
              </w:rPr>
            </w:pPr>
            <w:r w:rsidRPr="00FC7FD7">
              <w:rPr>
                <w:rFonts w:ascii="Verdana" w:hAnsi="Verdana"/>
                <w:sz w:val="18"/>
                <w:szCs w:val="18"/>
              </w:rPr>
              <w:t>PROVINCE</w:t>
            </w:r>
          </w:p>
        </w:tc>
        <w:tc>
          <w:tcPr>
            <w:tcW w:w="1785" w:type="dxa"/>
            <w:noWrap/>
            <w:hideMark/>
          </w:tcPr>
          <w:p w:rsidR="008228D0" w:rsidRPr="00FC7FD7" w:rsidRDefault="008228D0" w:rsidP="005325F1">
            <w:pPr>
              <w:pStyle w:val="NormaleWeb"/>
              <w:spacing w:after="0" w:afterAutospacing="0" w:line="276" w:lineRule="auto"/>
              <w:jc w:val="right"/>
              <w:rPr>
                <w:rFonts w:ascii="Verdana" w:hAnsi="Verdana"/>
                <w:sz w:val="18"/>
                <w:szCs w:val="18"/>
              </w:rPr>
            </w:pPr>
            <w:r w:rsidRPr="00FC7FD7">
              <w:rPr>
                <w:rFonts w:ascii="Verdana" w:hAnsi="Verdana"/>
                <w:sz w:val="18"/>
                <w:szCs w:val="18"/>
              </w:rPr>
              <w:t>8.564.385.000</w:t>
            </w:r>
          </w:p>
        </w:tc>
        <w:tc>
          <w:tcPr>
            <w:tcW w:w="1830" w:type="dxa"/>
            <w:noWrap/>
            <w:hideMark/>
          </w:tcPr>
          <w:p w:rsidR="008228D0" w:rsidRPr="00FC7FD7" w:rsidRDefault="008228D0" w:rsidP="005325F1">
            <w:pPr>
              <w:pStyle w:val="NormaleWeb"/>
              <w:spacing w:after="0" w:afterAutospacing="0" w:line="276" w:lineRule="auto"/>
              <w:jc w:val="right"/>
              <w:rPr>
                <w:rFonts w:ascii="Verdana" w:hAnsi="Verdana"/>
                <w:sz w:val="18"/>
                <w:szCs w:val="18"/>
              </w:rPr>
            </w:pPr>
            <w:r w:rsidRPr="00FC7FD7">
              <w:rPr>
                <w:rFonts w:ascii="Verdana" w:hAnsi="Verdana"/>
                <w:sz w:val="18"/>
                <w:szCs w:val="18"/>
              </w:rPr>
              <w:t>8.454.118.891</w:t>
            </w:r>
          </w:p>
        </w:tc>
        <w:tc>
          <w:tcPr>
            <w:tcW w:w="1877" w:type="dxa"/>
            <w:noWrap/>
            <w:hideMark/>
          </w:tcPr>
          <w:p w:rsidR="008228D0" w:rsidRPr="00FC7FD7" w:rsidRDefault="008228D0" w:rsidP="005325F1">
            <w:pPr>
              <w:pStyle w:val="NormaleWeb"/>
              <w:spacing w:after="0" w:afterAutospacing="0" w:line="276" w:lineRule="auto"/>
              <w:jc w:val="right"/>
              <w:rPr>
                <w:rFonts w:ascii="Verdana" w:hAnsi="Verdana"/>
                <w:sz w:val="18"/>
                <w:szCs w:val="18"/>
              </w:rPr>
            </w:pPr>
            <w:r w:rsidRPr="00FC7FD7">
              <w:rPr>
                <w:rFonts w:ascii="Verdana" w:hAnsi="Verdana"/>
                <w:sz w:val="18"/>
                <w:szCs w:val="18"/>
              </w:rPr>
              <w:t>7.986.644.434</w:t>
            </w:r>
          </w:p>
        </w:tc>
        <w:tc>
          <w:tcPr>
            <w:tcW w:w="1802" w:type="dxa"/>
            <w:noWrap/>
            <w:hideMark/>
          </w:tcPr>
          <w:p w:rsidR="008228D0" w:rsidRPr="00FC7FD7" w:rsidRDefault="008228D0" w:rsidP="005325F1">
            <w:pPr>
              <w:pStyle w:val="NormaleWeb"/>
              <w:spacing w:after="0" w:afterAutospacing="0" w:line="276" w:lineRule="auto"/>
              <w:jc w:val="right"/>
              <w:rPr>
                <w:rFonts w:ascii="Verdana" w:hAnsi="Verdana"/>
                <w:sz w:val="18"/>
                <w:szCs w:val="18"/>
              </w:rPr>
            </w:pPr>
            <w:r w:rsidRPr="00FC7FD7">
              <w:rPr>
                <w:rFonts w:ascii="Verdana" w:hAnsi="Verdana"/>
                <w:sz w:val="18"/>
                <w:szCs w:val="18"/>
              </w:rPr>
              <w:t>7.553.354.507</w:t>
            </w:r>
          </w:p>
        </w:tc>
        <w:tc>
          <w:tcPr>
            <w:tcW w:w="1283" w:type="dxa"/>
            <w:noWrap/>
            <w:hideMark/>
          </w:tcPr>
          <w:p w:rsidR="008228D0" w:rsidRPr="00FC7FD7" w:rsidRDefault="008228D0" w:rsidP="005325F1">
            <w:pPr>
              <w:pStyle w:val="NormaleWeb"/>
              <w:spacing w:after="0" w:afterAutospacing="0" w:line="276" w:lineRule="auto"/>
              <w:jc w:val="both"/>
              <w:rPr>
                <w:rFonts w:ascii="Verdana" w:hAnsi="Verdana"/>
                <w:i/>
                <w:iCs/>
                <w:sz w:val="18"/>
                <w:szCs w:val="18"/>
                <w:highlight w:val="yellow"/>
              </w:rPr>
            </w:pPr>
            <w:r w:rsidRPr="00FC7FD7">
              <w:rPr>
                <w:rFonts w:ascii="Verdana" w:hAnsi="Verdana"/>
                <w:i/>
                <w:iCs/>
                <w:sz w:val="18"/>
                <w:szCs w:val="18"/>
                <w:highlight w:val="yellow"/>
              </w:rPr>
              <w:t>-11,81</w:t>
            </w:r>
          </w:p>
        </w:tc>
      </w:tr>
      <w:tr w:rsidR="008228D0" w:rsidRPr="00FC7FD7" w:rsidTr="00F25370">
        <w:trPr>
          <w:trHeight w:val="300"/>
        </w:trPr>
        <w:tc>
          <w:tcPr>
            <w:tcW w:w="1277" w:type="dxa"/>
            <w:noWrap/>
            <w:hideMark/>
          </w:tcPr>
          <w:p w:rsidR="008228D0" w:rsidRPr="00FC7FD7" w:rsidRDefault="008228D0" w:rsidP="005325F1">
            <w:pPr>
              <w:pStyle w:val="NormaleWeb"/>
              <w:spacing w:after="0" w:afterAutospacing="0" w:line="276" w:lineRule="auto"/>
              <w:jc w:val="both"/>
              <w:rPr>
                <w:rFonts w:ascii="Verdana" w:hAnsi="Verdana"/>
                <w:sz w:val="18"/>
                <w:szCs w:val="18"/>
              </w:rPr>
            </w:pPr>
            <w:r w:rsidRPr="00FC7FD7">
              <w:rPr>
                <w:rFonts w:ascii="Verdana" w:hAnsi="Verdana"/>
                <w:sz w:val="18"/>
                <w:szCs w:val="18"/>
              </w:rPr>
              <w:t>COMUNI</w:t>
            </w:r>
          </w:p>
        </w:tc>
        <w:tc>
          <w:tcPr>
            <w:tcW w:w="1785" w:type="dxa"/>
            <w:noWrap/>
            <w:hideMark/>
          </w:tcPr>
          <w:p w:rsidR="008228D0" w:rsidRPr="00FC7FD7" w:rsidRDefault="008228D0" w:rsidP="005325F1">
            <w:pPr>
              <w:pStyle w:val="NormaleWeb"/>
              <w:spacing w:after="0" w:afterAutospacing="0" w:line="276" w:lineRule="auto"/>
              <w:jc w:val="right"/>
              <w:rPr>
                <w:rFonts w:ascii="Verdana" w:hAnsi="Verdana"/>
                <w:sz w:val="18"/>
                <w:szCs w:val="18"/>
              </w:rPr>
            </w:pPr>
            <w:r w:rsidRPr="00FC7FD7">
              <w:rPr>
                <w:rFonts w:ascii="Verdana" w:hAnsi="Verdana"/>
                <w:sz w:val="18"/>
                <w:szCs w:val="18"/>
              </w:rPr>
              <w:t>51.415.394.864</w:t>
            </w:r>
          </w:p>
        </w:tc>
        <w:tc>
          <w:tcPr>
            <w:tcW w:w="1830" w:type="dxa"/>
            <w:noWrap/>
            <w:hideMark/>
          </w:tcPr>
          <w:p w:rsidR="008228D0" w:rsidRPr="00FC7FD7" w:rsidRDefault="008228D0" w:rsidP="005325F1">
            <w:pPr>
              <w:pStyle w:val="NormaleWeb"/>
              <w:spacing w:after="0" w:afterAutospacing="0" w:line="276" w:lineRule="auto"/>
              <w:jc w:val="right"/>
              <w:rPr>
                <w:rFonts w:ascii="Verdana" w:hAnsi="Verdana"/>
                <w:sz w:val="18"/>
                <w:szCs w:val="18"/>
              </w:rPr>
            </w:pPr>
            <w:r w:rsidRPr="00FC7FD7">
              <w:rPr>
                <w:rFonts w:ascii="Verdana" w:hAnsi="Verdana"/>
                <w:sz w:val="18"/>
                <w:szCs w:val="18"/>
              </w:rPr>
              <w:t>51.746.386.348</w:t>
            </w:r>
          </w:p>
        </w:tc>
        <w:tc>
          <w:tcPr>
            <w:tcW w:w="1877" w:type="dxa"/>
            <w:noWrap/>
            <w:hideMark/>
          </w:tcPr>
          <w:p w:rsidR="008228D0" w:rsidRPr="00FC7FD7" w:rsidRDefault="008228D0" w:rsidP="005325F1">
            <w:pPr>
              <w:pStyle w:val="NormaleWeb"/>
              <w:spacing w:after="0" w:afterAutospacing="0" w:line="276" w:lineRule="auto"/>
              <w:jc w:val="right"/>
              <w:rPr>
                <w:rFonts w:ascii="Verdana" w:hAnsi="Verdana"/>
                <w:sz w:val="18"/>
                <w:szCs w:val="18"/>
              </w:rPr>
            </w:pPr>
            <w:r w:rsidRPr="00FC7FD7">
              <w:rPr>
                <w:rFonts w:ascii="Verdana" w:hAnsi="Verdana"/>
                <w:sz w:val="18"/>
                <w:szCs w:val="18"/>
              </w:rPr>
              <w:t>51.309.605.242</w:t>
            </w:r>
          </w:p>
        </w:tc>
        <w:tc>
          <w:tcPr>
            <w:tcW w:w="1802" w:type="dxa"/>
            <w:noWrap/>
            <w:hideMark/>
          </w:tcPr>
          <w:p w:rsidR="008228D0" w:rsidRPr="00FC7FD7" w:rsidRDefault="008228D0" w:rsidP="005325F1">
            <w:pPr>
              <w:pStyle w:val="NormaleWeb"/>
              <w:spacing w:after="0" w:afterAutospacing="0" w:line="276" w:lineRule="auto"/>
              <w:jc w:val="right"/>
              <w:rPr>
                <w:rFonts w:ascii="Verdana" w:hAnsi="Verdana"/>
                <w:sz w:val="18"/>
                <w:szCs w:val="18"/>
              </w:rPr>
            </w:pPr>
            <w:r w:rsidRPr="00FC7FD7">
              <w:rPr>
                <w:rFonts w:ascii="Verdana" w:hAnsi="Verdana"/>
                <w:sz w:val="18"/>
                <w:szCs w:val="18"/>
              </w:rPr>
              <w:t>54.375.095.350</w:t>
            </w:r>
          </w:p>
        </w:tc>
        <w:tc>
          <w:tcPr>
            <w:tcW w:w="1283" w:type="dxa"/>
            <w:noWrap/>
            <w:hideMark/>
          </w:tcPr>
          <w:p w:rsidR="008228D0" w:rsidRPr="00FC7FD7" w:rsidRDefault="008228D0" w:rsidP="005325F1">
            <w:pPr>
              <w:pStyle w:val="NormaleWeb"/>
              <w:spacing w:after="0" w:afterAutospacing="0" w:line="276" w:lineRule="auto"/>
              <w:jc w:val="both"/>
              <w:rPr>
                <w:rFonts w:ascii="Verdana" w:hAnsi="Verdana"/>
                <w:i/>
                <w:iCs/>
                <w:sz w:val="18"/>
                <w:szCs w:val="18"/>
                <w:highlight w:val="yellow"/>
              </w:rPr>
            </w:pPr>
            <w:r w:rsidRPr="00FC7FD7">
              <w:rPr>
                <w:rFonts w:ascii="Verdana" w:hAnsi="Verdana"/>
                <w:i/>
                <w:iCs/>
                <w:sz w:val="18"/>
                <w:szCs w:val="18"/>
                <w:highlight w:val="yellow"/>
              </w:rPr>
              <w:t>+5,76</w:t>
            </w:r>
          </w:p>
        </w:tc>
      </w:tr>
      <w:tr w:rsidR="008228D0" w:rsidRPr="00FC7FD7" w:rsidTr="00F25370">
        <w:trPr>
          <w:trHeight w:val="300"/>
        </w:trPr>
        <w:tc>
          <w:tcPr>
            <w:tcW w:w="1277" w:type="dxa"/>
            <w:noWrap/>
            <w:hideMark/>
          </w:tcPr>
          <w:p w:rsidR="008228D0" w:rsidRPr="00FC7FD7" w:rsidRDefault="008228D0" w:rsidP="005325F1">
            <w:pPr>
              <w:pStyle w:val="NormaleWeb"/>
              <w:spacing w:after="0" w:afterAutospacing="0" w:line="276" w:lineRule="auto"/>
              <w:jc w:val="both"/>
              <w:rPr>
                <w:rFonts w:ascii="Verdana" w:hAnsi="Verdana"/>
                <w:sz w:val="18"/>
                <w:szCs w:val="18"/>
              </w:rPr>
            </w:pPr>
            <w:r w:rsidRPr="00FC7FD7">
              <w:rPr>
                <w:rFonts w:ascii="Verdana" w:hAnsi="Verdana"/>
                <w:sz w:val="18"/>
                <w:szCs w:val="18"/>
              </w:rPr>
              <w:t>REGIONI</w:t>
            </w:r>
          </w:p>
        </w:tc>
        <w:tc>
          <w:tcPr>
            <w:tcW w:w="1785" w:type="dxa"/>
            <w:noWrap/>
            <w:hideMark/>
          </w:tcPr>
          <w:p w:rsidR="008228D0" w:rsidRPr="00FC7FD7" w:rsidRDefault="008228D0" w:rsidP="005325F1">
            <w:pPr>
              <w:pStyle w:val="NormaleWeb"/>
              <w:spacing w:after="0" w:afterAutospacing="0" w:line="276" w:lineRule="auto"/>
              <w:jc w:val="right"/>
              <w:rPr>
                <w:rFonts w:ascii="Verdana" w:hAnsi="Verdana"/>
                <w:sz w:val="18"/>
                <w:szCs w:val="18"/>
              </w:rPr>
            </w:pPr>
            <w:r w:rsidRPr="00FC7FD7">
              <w:rPr>
                <w:rFonts w:ascii="Verdana" w:hAnsi="Verdana"/>
                <w:sz w:val="18"/>
                <w:szCs w:val="18"/>
              </w:rPr>
              <w:t>143.143.346.921</w:t>
            </w:r>
          </w:p>
        </w:tc>
        <w:tc>
          <w:tcPr>
            <w:tcW w:w="1830" w:type="dxa"/>
            <w:noWrap/>
            <w:hideMark/>
          </w:tcPr>
          <w:p w:rsidR="008228D0" w:rsidRPr="00FC7FD7" w:rsidRDefault="008228D0" w:rsidP="005325F1">
            <w:pPr>
              <w:pStyle w:val="NormaleWeb"/>
              <w:spacing w:after="0" w:afterAutospacing="0" w:line="276" w:lineRule="auto"/>
              <w:jc w:val="right"/>
              <w:rPr>
                <w:rFonts w:ascii="Verdana" w:hAnsi="Verdana"/>
                <w:sz w:val="18"/>
                <w:szCs w:val="18"/>
              </w:rPr>
            </w:pPr>
            <w:r w:rsidRPr="00FC7FD7">
              <w:rPr>
                <w:rFonts w:ascii="Verdana" w:hAnsi="Verdana"/>
                <w:sz w:val="18"/>
                <w:szCs w:val="18"/>
              </w:rPr>
              <w:t>152.214.209.876</w:t>
            </w:r>
          </w:p>
        </w:tc>
        <w:tc>
          <w:tcPr>
            <w:tcW w:w="1877" w:type="dxa"/>
            <w:noWrap/>
            <w:hideMark/>
          </w:tcPr>
          <w:p w:rsidR="008228D0" w:rsidRPr="00FC7FD7" w:rsidRDefault="008228D0" w:rsidP="005325F1">
            <w:pPr>
              <w:pStyle w:val="NormaleWeb"/>
              <w:spacing w:after="0" w:afterAutospacing="0" w:line="276" w:lineRule="auto"/>
              <w:jc w:val="right"/>
              <w:rPr>
                <w:rFonts w:ascii="Verdana" w:hAnsi="Verdana"/>
                <w:sz w:val="18"/>
                <w:szCs w:val="18"/>
              </w:rPr>
            </w:pPr>
            <w:r w:rsidRPr="00FC7FD7">
              <w:rPr>
                <w:rFonts w:ascii="Verdana" w:hAnsi="Verdana"/>
                <w:sz w:val="18"/>
                <w:szCs w:val="18"/>
              </w:rPr>
              <w:t>145.489.500.227</w:t>
            </w:r>
          </w:p>
        </w:tc>
        <w:tc>
          <w:tcPr>
            <w:tcW w:w="1802" w:type="dxa"/>
            <w:noWrap/>
            <w:hideMark/>
          </w:tcPr>
          <w:p w:rsidR="008228D0" w:rsidRPr="00FC7FD7" w:rsidRDefault="008228D0" w:rsidP="005325F1">
            <w:pPr>
              <w:pStyle w:val="NormaleWeb"/>
              <w:spacing w:after="0" w:afterAutospacing="0" w:line="276" w:lineRule="auto"/>
              <w:jc w:val="right"/>
              <w:rPr>
                <w:rFonts w:ascii="Verdana" w:hAnsi="Verdana"/>
                <w:sz w:val="18"/>
                <w:szCs w:val="18"/>
              </w:rPr>
            </w:pPr>
            <w:r w:rsidRPr="00FC7FD7">
              <w:rPr>
                <w:rFonts w:ascii="Verdana" w:hAnsi="Verdana"/>
                <w:sz w:val="18"/>
                <w:szCs w:val="18"/>
              </w:rPr>
              <w:t>144.778.896.405</w:t>
            </w:r>
          </w:p>
        </w:tc>
        <w:tc>
          <w:tcPr>
            <w:tcW w:w="1283" w:type="dxa"/>
            <w:noWrap/>
            <w:hideMark/>
          </w:tcPr>
          <w:p w:rsidR="008228D0" w:rsidRPr="00FC7FD7" w:rsidRDefault="008228D0" w:rsidP="005325F1">
            <w:pPr>
              <w:pStyle w:val="NormaleWeb"/>
              <w:spacing w:after="0" w:afterAutospacing="0" w:line="276" w:lineRule="auto"/>
              <w:jc w:val="both"/>
              <w:rPr>
                <w:rFonts w:ascii="Verdana" w:hAnsi="Verdana"/>
                <w:i/>
                <w:iCs/>
                <w:sz w:val="18"/>
                <w:szCs w:val="18"/>
                <w:highlight w:val="yellow"/>
              </w:rPr>
            </w:pPr>
            <w:r w:rsidRPr="00FC7FD7">
              <w:rPr>
                <w:rFonts w:ascii="Verdana" w:hAnsi="Verdana"/>
                <w:i/>
                <w:iCs/>
                <w:sz w:val="18"/>
                <w:szCs w:val="18"/>
                <w:highlight w:val="yellow"/>
              </w:rPr>
              <w:t>+1,14</w:t>
            </w:r>
          </w:p>
        </w:tc>
      </w:tr>
    </w:tbl>
    <w:p w:rsidR="008228D0" w:rsidRPr="00FC7FD7" w:rsidRDefault="008228D0" w:rsidP="005325F1">
      <w:pPr>
        <w:spacing w:after="0"/>
        <w:jc w:val="both"/>
        <w:rPr>
          <w:rFonts w:ascii="Verdana" w:hAnsi="Verdana" w:cs="Tahoma"/>
          <w:i/>
          <w:sz w:val="16"/>
          <w:szCs w:val="16"/>
        </w:rPr>
      </w:pPr>
      <w:r w:rsidRPr="00FC7FD7">
        <w:rPr>
          <w:rFonts w:ascii="Verdana" w:hAnsi="Verdana" w:cs="Tahoma"/>
          <w:i/>
          <w:sz w:val="16"/>
          <w:szCs w:val="16"/>
        </w:rPr>
        <w:t xml:space="preserve">Fonte </w:t>
      </w:r>
      <w:proofErr w:type="spellStart"/>
      <w:r w:rsidRPr="00FC7FD7">
        <w:rPr>
          <w:rFonts w:ascii="Verdana" w:hAnsi="Verdana" w:cs="Tahoma"/>
          <w:i/>
          <w:sz w:val="16"/>
          <w:szCs w:val="16"/>
        </w:rPr>
        <w:t>Siope</w:t>
      </w:r>
      <w:proofErr w:type="spellEnd"/>
    </w:p>
    <w:p w:rsidR="004E13F1" w:rsidRDefault="004E13F1">
      <w:pPr>
        <w:rPr>
          <w:rFonts w:ascii="Verdana" w:hAnsi="Verdana"/>
          <w:sz w:val="24"/>
          <w:szCs w:val="24"/>
        </w:rPr>
      </w:pPr>
    </w:p>
    <w:tbl>
      <w:tblPr>
        <w:tblStyle w:val="Grigliatabella"/>
        <w:tblW w:w="10207" w:type="dxa"/>
        <w:tblInd w:w="-176" w:type="dxa"/>
        <w:tblLook w:val="04A0" w:firstRow="1" w:lastRow="0" w:firstColumn="1" w:lastColumn="0" w:noHBand="0" w:noVBand="1"/>
      </w:tblPr>
      <w:tblGrid>
        <w:gridCol w:w="1474"/>
        <w:gridCol w:w="1757"/>
        <w:gridCol w:w="1848"/>
        <w:gridCol w:w="1786"/>
        <w:gridCol w:w="1883"/>
        <w:gridCol w:w="1459"/>
      </w:tblGrid>
      <w:tr w:rsidR="004E13F1" w:rsidRPr="00FC7FD7" w:rsidTr="009E6DDB">
        <w:trPr>
          <w:trHeight w:val="300"/>
        </w:trPr>
        <w:tc>
          <w:tcPr>
            <w:tcW w:w="1474" w:type="dxa"/>
            <w:noWrap/>
            <w:hideMark/>
          </w:tcPr>
          <w:p w:rsidR="004E13F1" w:rsidRPr="00FC7FD7" w:rsidRDefault="004E13F1" w:rsidP="009E6DDB">
            <w:pPr>
              <w:pStyle w:val="NormaleWeb"/>
              <w:spacing w:after="0" w:afterAutospacing="0" w:line="276" w:lineRule="auto"/>
              <w:jc w:val="both"/>
              <w:rPr>
                <w:rFonts w:ascii="Verdana" w:hAnsi="Verdana"/>
                <w:i/>
                <w:iCs/>
                <w:sz w:val="18"/>
                <w:szCs w:val="18"/>
              </w:rPr>
            </w:pPr>
            <w:r w:rsidRPr="00FC7FD7">
              <w:rPr>
                <w:rFonts w:ascii="Verdana" w:hAnsi="Verdana"/>
                <w:i/>
                <w:iCs/>
                <w:sz w:val="18"/>
                <w:szCs w:val="18"/>
              </w:rPr>
              <w:t>SPESA C/CAPITALE</w:t>
            </w:r>
          </w:p>
        </w:tc>
        <w:tc>
          <w:tcPr>
            <w:tcW w:w="1757" w:type="dxa"/>
            <w:noWrap/>
            <w:hideMark/>
          </w:tcPr>
          <w:p w:rsidR="004E13F1" w:rsidRPr="00FC7FD7" w:rsidRDefault="004E13F1" w:rsidP="009E6DDB">
            <w:pPr>
              <w:pStyle w:val="NormaleWeb"/>
              <w:spacing w:after="0" w:afterAutospacing="0" w:line="276" w:lineRule="auto"/>
              <w:jc w:val="both"/>
              <w:rPr>
                <w:rFonts w:ascii="Verdana" w:hAnsi="Verdana"/>
                <w:sz w:val="18"/>
                <w:szCs w:val="18"/>
              </w:rPr>
            </w:pPr>
            <w:r w:rsidRPr="00FC7FD7">
              <w:rPr>
                <w:rFonts w:ascii="Verdana" w:hAnsi="Verdana"/>
                <w:sz w:val="18"/>
                <w:szCs w:val="18"/>
              </w:rPr>
              <w:t>2010</w:t>
            </w:r>
          </w:p>
        </w:tc>
        <w:tc>
          <w:tcPr>
            <w:tcW w:w="1848" w:type="dxa"/>
            <w:noWrap/>
            <w:hideMark/>
          </w:tcPr>
          <w:p w:rsidR="004E13F1" w:rsidRPr="00FC7FD7" w:rsidRDefault="004E13F1" w:rsidP="009E6DDB">
            <w:pPr>
              <w:pStyle w:val="NormaleWeb"/>
              <w:spacing w:after="0" w:afterAutospacing="0" w:line="276" w:lineRule="auto"/>
              <w:jc w:val="both"/>
              <w:rPr>
                <w:rFonts w:ascii="Verdana" w:hAnsi="Verdana"/>
                <w:sz w:val="18"/>
                <w:szCs w:val="18"/>
              </w:rPr>
            </w:pPr>
            <w:r w:rsidRPr="00FC7FD7">
              <w:rPr>
                <w:rFonts w:ascii="Verdana" w:hAnsi="Verdana"/>
                <w:sz w:val="18"/>
                <w:szCs w:val="18"/>
              </w:rPr>
              <w:t>2011</w:t>
            </w:r>
          </w:p>
        </w:tc>
        <w:tc>
          <w:tcPr>
            <w:tcW w:w="1786" w:type="dxa"/>
            <w:noWrap/>
            <w:hideMark/>
          </w:tcPr>
          <w:p w:rsidR="004E13F1" w:rsidRPr="00FC7FD7" w:rsidRDefault="004E13F1" w:rsidP="009E6DDB">
            <w:pPr>
              <w:pStyle w:val="NormaleWeb"/>
              <w:spacing w:after="0" w:afterAutospacing="0" w:line="276" w:lineRule="auto"/>
              <w:jc w:val="both"/>
              <w:rPr>
                <w:rFonts w:ascii="Verdana" w:hAnsi="Verdana"/>
                <w:sz w:val="18"/>
                <w:szCs w:val="18"/>
              </w:rPr>
            </w:pPr>
            <w:r w:rsidRPr="00FC7FD7">
              <w:rPr>
                <w:rFonts w:ascii="Verdana" w:hAnsi="Verdana"/>
                <w:sz w:val="18"/>
                <w:szCs w:val="18"/>
              </w:rPr>
              <w:t>2012</w:t>
            </w:r>
          </w:p>
        </w:tc>
        <w:tc>
          <w:tcPr>
            <w:tcW w:w="1883" w:type="dxa"/>
            <w:noWrap/>
            <w:hideMark/>
          </w:tcPr>
          <w:p w:rsidR="004E13F1" w:rsidRPr="00FC7FD7" w:rsidRDefault="004E13F1" w:rsidP="009E6DDB">
            <w:pPr>
              <w:pStyle w:val="NormaleWeb"/>
              <w:spacing w:after="0" w:afterAutospacing="0" w:line="276" w:lineRule="auto"/>
              <w:jc w:val="both"/>
              <w:rPr>
                <w:rFonts w:ascii="Verdana" w:hAnsi="Verdana"/>
                <w:sz w:val="18"/>
                <w:szCs w:val="18"/>
              </w:rPr>
            </w:pPr>
            <w:r w:rsidRPr="00FC7FD7">
              <w:rPr>
                <w:rFonts w:ascii="Verdana" w:hAnsi="Verdana"/>
                <w:sz w:val="18"/>
                <w:szCs w:val="18"/>
              </w:rPr>
              <w:t>2013</w:t>
            </w:r>
          </w:p>
        </w:tc>
        <w:tc>
          <w:tcPr>
            <w:tcW w:w="1459" w:type="dxa"/>
            <w:noWrap/>
            <w:hideMark/>
          </w:tcPr>
          <w:p w:rsidR="004E13F1" w:rsidRPr="00FC7FD7" w:rsidRDefault="004E13F1" w:rsidP="009E6DDB">
            <w:pPr>
              <w:pStyle w:val="NormaleWeb"/>
              <w:spacing w:after="0" w:afterAutospacing="0" w:line="276" w:lineRule="auto"/>
              <w:jc w:val="both"/>
              <w:rPr>
                <w:rFonts w:ascii="Verdana" w:hAnsi="Verdana"/>
                <w:i/>
                <w:iCs/>
                <w:sz w:val="18"/>
                <w:szCs w:val="18"/>
              </w:rPr>
            </w:pPr>
            <w:r w:rsidRPr="00FC7FD7">
              <w:rPr>
                <w:rFonts w:ascii="Verdana" w:hAnsi="Verdana"/>
                <w:i/>
                <w:iCs/>
                <w:sz w:val="18"/>
                <w:szCs w:val="18"/>
              </w:rPr>
              <w:t>variazione quadriennio</w:t>
            </w:r>
          </w:p>
        </w:tc>
      </w:tr>
      <w:tr w:rsidR="004E13F1" w:rsidRPr="00FC7FD7" w:rsidTr="009E6DDB">
        <w:trPr>
          <w:trHeight w:val="300"/>
        </w:trPr>
        <w:tc>
          <w:tcPr>
            <w:tcW w:w="1474" w:type="dxa"/>
            <w:noWrap/>
            <w:hideMark/>
          </w:tcPr>
          <w:p w:rsidR="004E13F1" w:rsidRPr="00FC7FD7" w:rsidRDefault="004E13F1" w:rsidP="009E6DDB">
            <w:pPr>
              <w:pStyle w:val="NormaleWeb"/>
              <w:spacing w:after="0" w:afterAutospacing="0" w:line="276" w:lineRule="auto"/>
              <w:jc w:val="both"/>
              <w:rPr>
                <w:rFonts w:ascii="Verdana" w:hAnsi="Verdana"/>
                <w:sz w:val="18"/>
                <w:szCs w:val="18"/>
              </w:rPr>
            </w:pPr>
            <w:r w:rsidRPr="00FC7FD7">
              <w:rPr>
                <w:rFonts w:ascii="Verdana" w:hAnsi="Verdana"/>
                <w:sz w:val="18"/>
                <w:szCs w:val="18"/>
              </w:rPr>
              <w:t>PROVINCE</w:t>
            </w:r>
          </w:p>
        </w:tc>
        <w:tc>
          <w:tcPr>
            <w:tcW w:w="1757" w:type="dxa"/>
            <w:noWrap/>
            <w:hideMark/>
          </w:tcPr>
          <w:p w:rsidR="004E13F1" w:rsidRPr="00FC7FD7" w:rsidRDefault="004E13F1" w:rsidP="009E6DDB">
            <w:pPr>
              <w:pStyle w:val="NormaleWeb"/>
              <w:spacing w:after="0" w:afterAutospacing="0" w:line="276" w:lineRule="auto"/>
              <w:jc w:val="right"/>
              <w:rPr>
                <w:rFonts w:ascii="Verdana" w:hAnsi="Verdana"/>
                <w:sz w:val="18"/>
                <w:szCs w:val="18"/>
              </w:rPr>
            </w:pPr>
            <w:r w:rsidRPr="00FC7FD7">
              <w:rPr>
                <w:rFonts w:ascii="Verdana" w:hAnsi="Verdana"/>
                <w:sz w:val="18"/>
                <w:szCs w:val="18"/>
              </w:rPr>
              <w:t>2.936.934.415</w:t>
            </w:r>
          </w:p>
        </w:tc>
        <w:tc>
          <w:tcPr>
            <w:tcW w:w="1848" w:type="dxa"/>
            <w:noWrap/>
            <w:hideMark/>
          </w:tcPr>
          <w:p w:rsidR="004E13F1" w:rsidRPr="00FC7FD7" w:rsidRDefault="004E13F1" w:rsidP="009E6DDB">
            <w:pPr>
              <w:pStyle w:val="NormaleWeb"/>
              <w:spacing w:after="0" w:afterAutospacing="0" w:line="276" w:lineRule="auto"/>
              <w:jc w:val="right"/>
              <w:rPr>
                <w:rFonts w:ascii="Verdana" w:hAnsi="Verdana"/>
                <w:sz w:val="18"/>
                <w:szCs w:val="18"/>
              </w:rPr>
            </w:pPr>
            <w:r w:rsidRPr="00FC7FD7">
              <w:rPr>
                <w:rFonts w:ascii="Verdana" w:hAnsi="Verdana"/>
                <w:sz w:val="18"/>
                <w:szCs w:val="18"/>
              </w:rPr>
              <w:t>2.634.598.264</w:t>
            </w:r>
          </w:p>
        </w:tc>
        <w:tc>
          <w:tcPr>
            <w:tcW w:w="1786" w:type="dxa"/>
            <w:noWrap/>
            <w:hideMark/>
          </w:tcPr>
          <w:p w:rsidR="004E13F1" w:rsidRPr="00FC7FD7" w:rsidRDefault="004E13F1" w:rsidP="009E6DDB">
            <w:pPr>
              <w:pStyle w:val="NormaleWeb"/>
              <w:spacing w:after="0" w:afterAutospacing="0" w:line="276" w:lineRule="auto"/>
              <w:jc w:val="right"/>
              <w:rPr>
                <w:rFonts w:ascii="Verdana" w:hAnsi="Verdana"/>
                <w:sz w:val="18"/>
                <w:szCs w:val="18"/>
              </w:rPr>
            </w:pPr>
            <w:r w:rsidRPr="00FC7FD7">
              <w:rPr>
                <w:rFonts w:ascii="Verdana" w:hAnsi="Verdana"/>
                <w:sz w:val="18"/>
                <w:szCs w:val="18"/>
              </w:rPr>
              <w:t>2.125.140.136</w:t>
            </w:r>
          </w:p>
        </w:tc>
        <w:tc>
          <w:tcPr>
            <w:tcW w:w="1883" w:type="dxa"/>
            <w:noWrap/>
            <w:hideMark/>
          </w:tcPr>
          <w:p w:rsidR="004E13F1" w:rsidRPr="00FC7FD7" w:rsidRDefault="004E13F1" w:rsidP="009E6DDB">
            <w:pPr>
              <w:pStyle w:val="NormaleWeb"/>
              <w:spacing w:after="0" w:afterAutospacing="0" w:line="276" w:lineRule="auto"/>
              <w:jc w:val="right"/>
              <w:rPr>
                <w:rFonts w:ascii="Verdana" w:hAnsi="Verdana"/>
                <w:sz w:val="18"/>
                <w:szCs w:val="18"/>
              </w:rPr>
            </w:pPr>
            <w:r w:rsidRPr="00FC7FD7">
              <w:rPr>
                <w:rFonts w:ascii="Verdana" w:hAnsi="Verdana"/>
                <w:sz w:val="18"/>
                <w:szCs w:val="18"/>
              </w:rPr>
              <w:t>2.723.975.755</w:t>
            </w:r>
          </w:p>
        </w:tc>
        <w:tc>
          <w:tcPr>
            <w:tcW w:w="1459" w:type="dxa"/>
            <w:noWrap/>
            <w:hideMark/>
          </w:tcPr>
          <w:p w:rsidR="004E13F1" w:rsidRPr="00FC7FD7" w:rsidRDefault="004E13F1" w:rsidP="009E6DDB">
            <w:pPr>
              <w:pStyle w:val="NormaleWeb"/>
              <w:spacing w:after="0" w:afterAutospacing="0" w:line="276" w:lineRule="auto"/>
              <w:jc w:val="both"/>
              <w:rPr>
                <w:rFonts w:ascii="Verdana" w:hAnsi="Verdana"/>
                <w:i/>
                <w:iCs/>
                <w:sz w:val="18"/>
                <w:szCs w:val="18"/>
                <w:highlight w:val="yellow"/>
              </w:rPr>
            </w:pPr>
            <w:r w:rsidRPr="00FC7FD7">
              <w:rPr>
                <w:rFonts w:ascii="Verdana" w:hAnsi="Verdana"/>
                <w:i/>
                <w:iCs/>
                <w:sz w:val="18"/>
                <w:szCs w:val="18"/>
                <w:highlight w:val="yellow"/>
              </w:rPr>
              <w:t>-7,25</w:t>
            </w:r>
          </w:p>
        </w:tc>
      </w:tr>
      <w:tr w:rsidR="004E13F1" w:rsidRPr="00FC7FD7" w:rsidTr="009E6DDB">
        <w:trPr>
          <w:trHeight w:val="300"/>
        </w:trPr>
        <w:tc>
          <w:tcPr>
            <w:tcW w:w="1474" w:type="dxa"/>
            <w:tcBorders>
              <w:bottom w:val="single" w:sz="4" w:space="0" w:color="auto"/>
            </w:tcBorders>
            <w:noWrap/>
            <w:hideMark/>
          </w:tcPr>
          <w:p w:rsidR="004E13F1" w:rsidRPr="00FC7FD7" w:rsidRDefault="004E13F1" w:rsidP="009E6DDB">
            <w:pPr>
              <w:pStyle w:val="NormaleWeb"/>
              <w:spacing w:after="0" w:afterAutospacing="0" w:line="276" w:lineRule="auto"/>
              <w:jc w:val="both"/>
              <w:rPr>
                <w:rFonts w:ascii="Verdana" w:hAnsi="Verdana"/>
                <w:sz w:val="18"/>
                <w:szCs w:val="18"/>
              </w:rPr>
            </w:pPr>
            <w:r w:rsidRPr="00FC7FD7">
              <w:rPr>
                <w:rFonts w:ascii="Verdana" w:hAnsi="Verdana"/>
                <w:sz w:val="18"/>
                <w:szCs w:val="18"/>
              </w:rPr>
              <w:t>COMUNI</w:t>
            </w:r>
          </w:p>
        </w:tc>
        <w:tc>
          <w:tcPr>
            <w:tcW w:w="1757" w:type="dxa"/>
            <w:tcBorders>
              <w:bottom w:val="single" w:sz="4" w:space="0" w:color="auto"/>
            </w:tcBorders>
            <w:noWrap/>
            <w:hideMark/>
          </w:tcPr>
          <w:p w:rsidR="004E13F1" w:rsidRPr="00FC7FD7" w:rsidRDefault="004E13F1" w:rsidP="009E6DDB">
            <w:pPr>
              <w:pStyle w:val="NormaleWeb"/>
              <w:spacing w:after="0" w:afterAutospacing="0" w:line="276" w:lineRule="auto"/>
              <w:jc w:val="right"/>
              <w:rPr>
                <w:rFonts w:ascii="Verdana" w:hAnsi="Verdana"/>
                <w:sz w:val="18"/>
                <w:szCs w:val="18"/>
              </w:rPr>
            </w:pPr>
            <w:r w:rsidRPr="00FC7FD7">
              <w:rPr>
                <w:rFonts w:ascii="Verdana" w:hAnsi="Verdana"/>
                <w:sz w:val="18"/>
                <w:szCs w:val="18"/>
              </w:rPr>
              <w:t>15.672.320.836</w:t>
            </w:r>
          </w:p>
        </w:tc>
        <w:tc>
          <w:tcPr>
            <w:tcW w:w="1848" w:type="dxa"/>
            <w:tcBorders>
              <w:bottom w:val="single" w:sz="4" w:space="0" w:color="auto"/>
            </w:tcBorders>
            <w:noWrap/>
            <w:hideMark/>
          </w:tcPr>
          <w:p w:rsidR="004E13F1" w:rsidRPr="00FC7FD7" w:rsidRDefault="004E13F1" w:rsidP="009E6DDB">
            <w:pPr>
              <w:pStyle w:val="NormaleWeb"/>
              <w:spacing w:after="0" w:afterAutospacing="0" w:line="276" w:lineRule="auto"/>
              <w:jc w:val="right"/>
              <w:rPr>
                <w:rFonts w:ascii="Verdana" w:hAnsi="Verdana"/>
                <w:sz w:val="18"/>
                <w:szCs w:val="18"/>
              </w:rPr>
            </w:pPr>
            <w:r w:rsidRPr="00FC7FD7">
              <w:rPr>
                <w:rFonts w:ascii="Verdana" w:hAnsi="Verdana"/>
                <w:sz w:val="18"/>
                <w:szCs w:val="18"/>
              </w:rPr>
              <w:t>15.487.170.529</w:t>
            </w:r>
          </w:p>
        </w:tc>
        <w:tc>
          <w:tcPr>
            <w:tcW w:w="1786" w:type="dxa"/>
            <w:tcBorders>
              <w:bottom w:val="single" w:sz="4" w:space="0" w:color="auto"/>
            </w:tcBorders>
            <w:noWrap/>
            <w:hideMark/>
          </w:tcPr>
          <w:p w:rsidR="004E13F1" w:rsidRPr="00FC7FD7" w:rsidRDefault="004E13F1" w:rsidP="009E6DDB">
            <w:pPr>
              <w:pStyle w:val="NormaleWeb"/>
              <w:spacing w:after="0" w:afterAutospacing="0" w:line="276" w:lineRule="auto"/>
              <w:jc w:val="right"/>
              <w:rPr>
                <w:rFonts w:ascii="Verdana" w:hAnsi="Verdana"/>
                <w:sz w:val="18"/>
                <w:szCs w:val="18"/>
              </w:rPr>
            </w:pPr>
            <w:r w:rsidRPr="00FC7FD7">
              <w:rPr>
                <w:rFonts w:ascii="Verdana" w:hAnsi="Verdana"/>
                <w:sz w:val="18"/>
                <w:szCs w:val="18"/>
              </w:rPr>
              <w:t>14.312.295.247</w:t>
            </w:r>
          </w:p>
        </w:tc>
        <w:tc>
          <w:tcPr>
            <w:tcW w:w="1883" w:type="dxa"/>
            <w:tcBorders>
              <w:bottom w:val="single" w:sz="4" w:space="0" w:color="auto"/>
            </w:tcBorders>
            <w:noWrap/>
            <w:hideMark/>
          </w:tcPr>
          <w:p w:rsidR="004E13F1" w:rsidRPr="00FC7FD7" w:rsidRDefault="004E13F1" w:rsidP="009E6DDB">
            <w:pPr>
              <w:pStyle w:val="NormaleWeb"/>
              <w:spacing w:after="0" w:afterAutospacing="0" w:line="276" w:lineRule="auto"/>
              <w:jc w:val="right"/>
              <w:rPr>
                <w:rFonts w:ascii="Verdana" w:hAnsi="Verdana"/>
                <w:sz w:val="18"/>
                <w:szCs w:val="18"/>
              </w:rPr>
            </w:pPr>
            <w:r w:rsidRPr="00FC7FD7">
              <w:rPr>
                <w:rFonts w:ascii="Verdana" w:hAnsi="Verdana"/>
                <w:sz w:val="18"/>
                <w:szCs w:val="18"/>
              </w:rPr>
              <w:t>13.174.849.934</w:t>
            </w:r>
          </w:p>
        </w:tc>
        <w:tc>
          <w:tcPr>
            <w:tcW w:w="1459" w:type="dxa"/>
            <w:tcBorders>
              <w:bottom w:val="single" w:sz="4" w:space="0" w:color="auto"/>
            </w:tcBorders>
            <w:noWrap/>
            <w:hideMark/>
          </w:tcPr>
          <w:p w:rsidR="004E13F1" w:rsidRPr="00FC7FD7" w:rsidRDefault="004E13F1" w:rsidP="009E6DDB">
            <w:pPr>
              <w:pStyle w:val="NormaleWeb"/>
              <w:spacing w:after="0" w:afterAutospacing="0" w:line="276" w:lineRule="auto"/>
              <w:jc w:val="both"/>
              <w:rPr>
                <w:rFonts w:ascii="Verdana" w:hAnsi="Verdana"/>
                <w:i/>
                <w:iCs/>
                <w:sz w:val="18"/>
                <w:szCs w:val="18"/>
                <w:highlight w:val="yellow"/>
              </w:rPr>
            </w:pPr>
            <w:r w:rsidRPr="00FC7FD7">
              <w:rPr>
                <w:rFonts w:ascii="Verdana" w:hAnsi="Verdana"/>
                <w:i/>
                <w:iCs/>
                <w:sz w:val="18"/>
                <w:szCs w:val="18"/>
                <w:highlight w:val="yellow"/>
              </w:rPr>
              <w:t>-15,94</w:t>
            </w:r>
          </w:p>
        </w:tc>
      </w:tr>
      <w:tr w:rsidR="004E13F1" w:rsidRPr="00FC7FD7" w:rsidTr="009E6DDB">
        <w:trPr>
          <w:trHeight w:val="300"/>
        </w:trPr>
        <w:tc>
          <w:tcPr>
            <w:tcW w:w="1474" w:type="dxa"/>
            <w:tcBorders>
              <w:bottom w:val="single" w:sz="4" w:space="0" w:color="auto"/>
            </w:tcBorders>
            <w:noWrap/>
            <w:hideMark/>
          </w:tcPr>
          <w:p w:rsidR="004E13F1" w:rsidRPr="00FC7FD7" w:rsidRDefault="004E13F1" w:rsidP="009E6DDB">
            <w:pPr>
              <w:pStyle w:val="NormaleWeb"/>
              <w:spacing w:after="0" w:afterAutospacing="0" w:line="276" w:lineRule="auto"/>
              <w:jc w:val="both"/>
              <w:rPr>
                <w:rFonts w:ascii="Verdana" w:hAnsi="Verdana"/>
                <w:sz w:val="18"/>
                <w:szCs w:val="18"/>
              </w:rPr>
            </w:pPr>
            <w:r w:rsidRPr="00FC7FD7">
              <w:rPr>
                <w:rFonts w:ascii="Verdana" w:hAnsi="Verdana"/>
                <w:sz w:val="18"/>
                <w:szCs w:val="18"/>
              </w:rPr>
              <w:t>REGIONI</w:t>
            </w:r>
          </w:p>
        </w:tc>
        <w:tc>
          <w:tcPr>
            <w:tcW w:w="1757" w:type="dxa"/>
            <w:tcBorders>
              <w:bottom w:val="single" w:sz="4" w:space="0" w:color="auto"/>
            </w:tcBorders>
            <w:noWrap/>
            <w:hideMark/>
          </w:tcPr>
          <w:p w:rsidR="004E13F1" w:rsidRPr="00FC7FD7" w:rsidRDefault="004E13F1" w:rsidP="009E6DDB">
            <w:pPr>
              <w:pStyle w:val="NormaleWeb"/>
              <w:spacing w:after="0" w:afterAutospacing="0" w:line="276" w:lineRule="auto"/>
              <w:jc w:val="right"/>
              <w:rPr>
                <w:rFonts w:ascii="Verdana" w:hAnsi="Verdana"/>
                <w:sz w:val="18"/>
                <w:szCs w:val="18"/>
              </w:rPr>
            </w:pPr>
            <w:r w:rsidRPr="00FC7FD7">
              <w:rPr>
                <w:rFonts w:ascii="Verdana" w:hAnsi="Verdana"/>
                <w:sz w:val="18"/>
                <w:szCs w:val="18"/>
              </w:rPr>
              <w:t>19.331.677.228</w:t>
            </w:r>
          </w:p>
        </w:tc>
        <w:tc>
          <w:tcPr>
            <w:tcW w:w="1848" w:type="dxa"/>
            <w:tcBorders>
              <w:bottom w:val="single" w:sz="4" w:space="0" w:color="auto"/>
            </w:tcBorders>
            <w:noWrap/>
            <w:hideMark/>
          </w:tcPr>
          <w:p w:rsidR="004E13F1" w:rsidRPr="00FC7FD7" w:rsidRDefault="004E13F1" w:rsidP="009E6DDB">
            <w:pPr>
              <w:pStyle w:val="NormaleWeb"/>
              <w:spacing w:after="0" w:afterAutospacing="0" w:line="276" w:lineRule="auto"/>
              <w:jc w:val="right"/>
              <w:rPr>
                <w:rFonts w:ascii="Verdana" w:hAnsi="Verdana"/>
                <w:sz w:val="18"/>
                <w:szCs w:val="18"/>
              </w:rPr>
            </w:pPr>
            <w:r w:rsidRPr="00FC7FD7">
              <w:rPr>
                <w:rFonts w:ascii="Verdana" w:hAnsi="Verdana"/>
                <w:sz w:val="18"/>
                <w:szCs w:val="18"/>
              </w:rPr>
              <w:t>18.039.290.677</w:t>
            </w:r>
          </w:p>
        </w:tc>
        <w:tc>
          <w:tcPr>
            <w:tcW w:w="1786" w:type="dxa"/>
            <w:tcBorders>
              <w:bottom w:val="single" w:sz="4" w:space="0" w:color="auto"/>
            </w:tcBorders>
            <w:noWrap/>
            <w:hideMark/>
          </w:tcPr>
          <w:p w:rsidR="004E13F1" w:rsidRPr="00FC7FD7" w:rsidRDefault="004E13F1" w:rsidP="009E6DDB">
            <w:pPr>
              <w:pStyle w:val="NormaleWeb"/>
              <w:spacing w:after="0" w:afterAutospacing="0" w:line="276" w:lineRule="auto"/>
              <w:jc w:val="right"/>
              <w:rPr>
                <w:rFonts w:ascii="Verdana" w:hAnsi="Verdana"/>
                <w:sz w:val="18"/>
                <w:szCs w:val="18"/>
              </w:rPr>
            </w:pPr>
            <w:r w:rsidRPr="00FC7FD7">
              <w:rPr>
                <w:rFonts w:ascii="Verdana" w:hAnsi="Verdana"/>
                <w:sz w:val="18"/>
                <w:szCs w:val="18"/>
              </w:rPr>
              <w:t>16.288.585.058</w:t>
            </w:r>
          </w:p>
        </w:tc>
        <w:tc>
          <w:tcPr>
            <w:tcW w:w="1883" w:type="dxa"/>
            <w:tcBorders>
              <w:bottom w:val="single" w:sz="4" w:space="0" w:color="auto"/>
            </w:tcBorders>
            <w:noWrap/>
            <w:hideMark/>
          </w:tcPr>
          <w:p w:rsidR="004E13F1" w:rsidRPr="00FC7FD7" w:rsidRDefault="004E13F1" w:rsidP="009E6DDB">
            <w:pPr>
              <w:pStyle w:val="NormaleWeb"/>
              <w:spacing w:after="0" w:afterAutospacing="0" w:line="276" w:lineRule="auto"/>
              <w:jc w:val="right"/>
              <w:rPr>
                <w:rFonts w:ascii="Verdana" w:hAnsi="Verdana"/>
                <w:sz w:val="18"/>
                <w:szCs w:val="18"/>
              </w:rPr>
            </w:pPr>
            <w:r w:rsidRPr="00FC7FD7">
              <w:rPr>
                <w:rFonts w:ascii="Verdana" w:hAnsi="Verdana"/>
                <w:sz w:val="18"/>
                <w:szCs w:val="18"/>
              </w:rPr>
              <w:t>19.709.326.289</w:t>
            </w:r>
          </w:p>
        </w:tc>
        <w:tc>
          <w:tcPr>
            <w:tcW w:w="1459" w:type="dxa"/>
            <w:tcBorders>
              <w:bottom w:val="single" w:sz="4" w:space="0" w:color="auto"/>
            </w:tcBorders>
            <w:noWrap/>
            <w:hideMark/>
          </w:tcPr>
          <w:p w:rsidR="004E13F1" w:rsidRPr="00FC7FD7" w:rsidRDefault="004E13F1" w:rsidP="009E6DDB">
            <w:pPr>
              <w:pStyle w:val="NormaleWeb"/>
              <w:spacing w:after="0" w:afterAutospacing="0" w:line="276" w:lineRule="auto"/>
              <w:jc w:val="both"/>
              <w:rPr>
                <w:rFonts w:ascii="Verdana" w:hAnsi="Verdana"/>
                <w:i/>
                <w:iCs/>
                <w:sz w:val="18"/>
                <w:szCs w:val="18"/>
                <w:highlight w:val="yellow"/>
              </w:rPr>
            </w:pPr>
            <w:r w:rsidRPr="00FC7FD7">
              <w:rPr>
                <w:rFonts w:ascii="Verdana" w:hAnsi="Verdana"/>
                <w:i/>
                <w:iCs/>
                <w:sz w:val="18"/>
                <w:szCs w:val="18"/>
                <w:highlight w:val="yellow"/>
              </w:rPr>
              <w:t>+1,95</w:t>
            </w:r>
          </w:p>
        </w:tc>
      </w:tr>
    </w:tbl>
    <w:p w:rsidR="008310F6" w:rsidRDefault="008310F6">
      <w:pPr>
        <w:rPr>
          <w:rFonts w:ascii="Verdana" w:hAnsi="Verdana"/>
          <w:sz w:val="24"/>
          <w:szCs w:val="24"/>
        </w:rPr>
      </w:pPr>
      <w:r>
        <w:rPr>
          <w:rFonts w:ascii="Verdana" w:hAnsi="Verdana"/>
          <w:sz w:val="24"/>
          <w:szCs w:val="24"/>
        </w:rPr>
        <w:br w:type="page"/>
      </w:r>
    </w:p>
    <w:p w:rsidR="00B06A50" w:rsidRPr="008310F6" w:rsidRDefault="00FC7FD7" w:rsidP="005325F1">
      <w:pPr>
        <w:spacing w:after="0"/>
        <w:rPr>
          <w:rFonts w:ascii="Verdana" w:hAnsi="Verdana"/>
          <w:b/>
          <w:sz w:val="24"/>
          <w:szCs w:val="24"/>
        </w:rPr>
      </w:pPr>
      <w:r w:rsidRPr="008310F6">
        <w:rPr>
          <w:rFonts w:ascii="Verdana" w:hAnsi="Verdana"/>
          <w:b/>
          <w:i/>
          <w:sz w:val="24"/>
          <w:szCs w:val="24"/>
          <w:u w:val="single"/>
        </w:rPr>
        <w:lastRenderedPageBreak/>
        <w:t xml:space="preserve">Effetti delle </w:t>
      </w:r>
      <w:r w:rsidR="00B06A50" w:rsidRPr="008310F6">
        <w:rPr>
          <w:rFonts w:ascii="Verdana" w:hAnsi="Verdana"/>
          <w:b/>
          <w:i/>
          <w:sz w:val="24"/>
          <w:szCs w:val="24"/>
          <w:u w:val="single"/>
        </w:rPr>
        <w:t>manovre sul comparto</w:t>
      </w:r>
    </w:p>
    <w:p w:rsidR="00B06A50" w:rsidRPr="005325F1" w:rsidRDefault="00B06A50" w:rsidP="005325F1">
      <w:pPr>
        <w:spacing w:after="0"/>
        <w:rPr>
          <w:rFonts w:ascii="Verdana" w:hAnsi="Verdana"/>
          <w:sz w:val="24"/>
          <w:szCs w:val="24"/>
        </w:rPr>
      </w:pPr>
    </w:p>
    <w:p w:rsidR="00B06A50" w:rsidRPr="005325F1" w:rsidRDefault="00B06A50" w:rsidP="005325F1">
      <w:pPr>
        <w:spacing w:after="0"/>
        <w:jc w:val="both"/>
        <w:rPr>
          <w:rFonts w:ascii="Verdana" w:hAnsi="Verdana"/>
          <w:sz w:val="24"/>
          <w:szCs w:val="24"/>
        </w:rPr>
      </w:pPr>
      <w:r w:rsidRPr="005325F1">
        <w:rPr>
          <w:rFonts w:ascii="Verdana" w:hAnsi="Verdana"/>
          <w:sz w:val="24"/>
          <w:szCs w:val="24"/>
        </w:rPr>
        <w:t xml:space="preserve">Il risultato di questo orientamento del legislatore è ravvisabile innanzitutto dal </w:t>
      </w:r>
      <w:r w:rsidRPr="008310F6">
        <w:rPr>
          <w:rFonts w:ascii="Verdana" w:hAnsi="Verdana"/>
          <w:b/>
          <w:sz w:val="24"/>
          <w:szCs w:val="24"/>
        </w:rPr>
        <w:t>numero di Province (9) che non hanno rispettato il patto nel 2013</w:t>
      </w:r>
      <w:r w:rsidRPr="005325F1">
        <w:rPr>
          <w:rFonts w:ascii="Verdana" w:hAnsi="Verdana"/>
          <w:sz w:val="24"/>
          <w:szCs w:val="24"/>
        </w:rPr>
        <w:t xml:space="preserve">, e in quelle che hanno fatto ricorso ai </w:t>
      </w:r>
      <w:r w:rsidRPr="008310F6">
        <w:rPr>
          <w:rFonts w:ascii="Verdana" w:hAnsi="Verdana"/>
          <w:b/>
          <w:sz w:val="24"/>
          <w:szCs w:val="24"/>
        </w:rPr>
        <w:t xml:space="preserve">piani di riequilibrio secondo la nuova disciplina del </w:t>
      </w:r>
      <w:proofErr w:type="spellStart"/>
      <w:r w:rsidRPr="008310F6">
        <w:rPr>
          <w:rFonts w:ascii="Verdana" w:hAnsi="Verdana"/>
          <w:b/>
          <w:sz w:val="24"/>
          <w:szCs w:val="24"/>
        </w:rPr>
        <w:t>pre</w:t>
      </w:r>
      <w:proofErr w:type="spellEnd"/>
      <w:r w:rsidRPr="008310F6">
        <w:rPr>
          <w:rFonts w:ascii="Verdana" w:hAnsi="Verdana"/>
          <w:b/>
          <w:sz w:val="24"/>
          <w:szCs w:val="24"/>
        </w:rPr>
        <w:t>-dissesto (5)</w:t>
      </w:r>
      <w:r w:rsidRPr="005325F1">
        <w:rPr>
          <w:rFonts w:ascii="Verdana" w:hAnsi="Verdana"/>
          <w:sz w:val="24"/>
          <w:szCs w:val="24"/>
        </w:rPr>
        <w:t xml:space="preserve">, una situazione di sofferenza mai verificatasi prima, nonostante l’aiuto ottenuto attraverso </w:t>
      </w:r>
      <w:r w:rsidRPr="005325F1">
        <w:rPr>
          <w:rFonts w:ascii="Verdana" w:hAnsi="Verdana" w:cs="Tahoma"/>
          <w:sz w:val="24"/>
          <w:szCs w:val="24"/>
        </w:rPr>
        <w:t>gli spazi finanziari connessi ai patti regionali orizzontali e verticali, ovvero al patto regionale incentivato. Per gli anni a venire, a fronte della contrazione delle risorse regionali, ciò non sarà più consentito in molti territori.</w:t>
      </w:r>
    </w:p>
    <w:p w:rsidR="004E13F1" w:rsidRDefault="004E13F1" w:rsidP="005325F1">
      <w:pPr>
        <w:spacing w:after="0"/>
        <w:jc w:val="both"/>
        <w:rPr>
          <w:rFonts w:ascii="Verdana" w:hAnsi="Verdana" w:cs="Tahoma"/>
          <w:sz w:val="24"/>
          <w:szCs w:val="24"/>
        </w:rPr>
      </w:pPr>
    </w:p>
    <w:p w:rsidR="00760867" w:rsidRPr="005325F1" w:rsidRDefault="00B06A50" w:rsidP="005325F1">
      <w:pPr>
        <w:spacing w:after="0"/>
        <w:jc w:val="both"/>
        <w:rPr>
          <w:rFonts w:ascii="Verdana" w:hAnsi="Verdana" w:cs="Tahoma"/>
          <w:sz w:val="24"/>
          <w:szCs w:val="24"/>
        </w:rPr>
      </w:pPr>
      <w:r w:rsidRPr="005325F1">
        <w:rPr>
          <w:rFonts w:ascii="Verdana" w:hAnsi="Verdana" w:cs="Tahoma"/>
          <w:sz w:val="24"/>
          <w:szCs w:val="24"/>
        </w:rPr>
        <w:t>Nonostante la situazione di estrema difficoltà finanziaria però, le Province</w:t>
      </w:r>
      <w:r w:rsidR="00760867" w:rsidRPr="005325F1">
        <w:rPr>
          <w:rFonts w:ascii="Verdana" w:hAnsi="Verdana" w:cs="Tahoma"/>
          <w:sz w:val="24"/>
          <w:szCs w:val="24"/>
        </w:rPr>
        <w:t xml:space="preserve"> hanno dimostrato di essere qualcosa di diverso da quella di un livello istituzionale che va abolito e riformato </w:t>
      </w:r>
      <w:r w:rsidR="00C11FB2" w:rsidRPr="005325F1">
        <w:rPr>
          <w:rFonts w:ascii="Verdana" w:hAnsi="Verdana" w:cs="Tahoma"/>
          <w:sz w:val="24"/>
          <w:szCs w:val="24"/>
        </w:rPr>
        <w:t>perché</w:t>
      </w:r>
      <w:r w:rsidR="00760867" w:rsidRPr="005325F1">
        <w:rPr>
          <w:rFonts w:ascii="Verdana" w:hAnsi="Verdana" w:cs="Tahoma"/>
          <w:sz w:val="24"/>
          <w:szCs w:val="24"/>
        </w:rPr>
        <w:t xml:space="preserve"> addirittura ostacola la crescita.</w:t>
      </w:r>
    </w:p>
    <w:p w:rsidR="00760867" w:rsidRPr="005325F1" w:rsidRDefault="00760867" w:rsidP="005325F1">
      <w:pPr>
        <w:spacing w:after="0"/>
        <w:jc w:val="both"/>
        <w:rPr>
          <w:rFonts w:ascii="Verdana" w:hAnsi="Verdana" w:cs="Tahoma"/>
          <w:sz w:val="24"/>
          <w:szCs w:val="24"/>
        </w:rPr>
      </w:pPr>
    </w:p>
    <w:p w:rsidR="00760867" w:rsidRPr="005325F1" w:rsidRDefault="00760867" w:rsidP="005325F1">
      <w:pPr>
        <w:spacing w:after="0"/>
        <w:jc w:val="both"/>
        <w:rPr>
          <w:rFonts w:ascii="Verdana" w:hAnsi="Verdana" w:cs="Tahoma"/>
          <w:sz w:val="24"/>
          <w:szCs w:val="24"/>
        </w:rPr>
      </w:pPr>
      <w:r w:rsidRPr="005325F1">
        <w:rPr>
          <w:rFonts w:ascii="Verdana" w:hAnsi="Verdana" w:cs="Tahoma"/>
          <w:sz w:val="24"/>
          <w:szCs w:val="24"/>
        </w:rPr>
        <w:t xml:space="preserve">Bastano alcuni esempi </w:t>
      </w:r>
      <w:r w:rsidR="00FC7FD7">
        <w:rPr>
          <w:rFonts w:ascii="Verdana" w:hAnsi="Verdana" w:cs="Tahoma"/>
          <w:sz w:val="24"/>
          <w:szCs w:val="24"/>
        </w:rPr>
        <w:t>:</w:t>
      </w:r>
    </w:p>
    <w:p w:rsidR="00FC7FD7" w:rsidRDefault="00FC7FD7" w:rsidP="00FC7FD7">
      <w:pPr>
        <w:spacing w:after="0"/>
        <w:jc w:val="both"/>
        <w:rPr>
          <w:rFonts w:ascii="Verdana" w:hAnsi="Verdana" w:cs="Tahoma"/>
          <w:sz w:val="24"/>
          <w:szCs w:val="24"/>
        </w:rPr>
      </w:pPr>
    </w:p>
    <w:p w:rsidR="006255BF" w:rsidRDefault="00760867" w:rsidP="00FC7FD7">
      <w:pPr>
        <w:pStyle w:val="Paragrafoelenco"/>
        <w:numPr>
          <w:ilvl w:val="0"/>
          <w:numId w:val="4"/>
        </w:numPr>
        <w:spacing w:after="0"/>
        <w:jc w:val="both"/>
        <w:rPr>
          <w:rFonts w:ascii="Verdana" w:hAnsi="Verdana" w:cs="Tahoma"/>
          <w:sz w:val="24"/>
          <w:szCs w:val="24"/>
        </w:rPr>
      </w:pPr>
      <w:r w:rsidRPr="008310F6">
        <w:rPr>
          <w:rFonts w:ascii="Verdana" w:hAnsi="Verdana" w:cs="Tahoma"/>
          <w:b/>
          <w:sz w:val="24"/>
          <w:szCs w:val="24"/>
          <w:u w:val="single"/>
        </w:rPr>
        <w:t>Pagamento dei debiti 2013</w:t>
      </w:r>
      <w:r w:rsidRPr="00FC7FD7">
        <w:rPr>
          <w:rFonts w:ascii="Verdana" w:hAnsi="Verdana" w:cs="Tahoma"/>
          <w:sz w:val="24"/>
          <w:szCs w:val="24"/>
        </w:rPr>
        <w:t>: le Province s</w:t>
      </w:r>
      <w:r w:rsidR="00AB136C" w:rsidRPr="00FC7FD7">
        <w:rPr>
          <w:rFonts w:ascii="Verdana" w:hAnsi="Verdana" w:cs="Tahoma"/>
          <w:sz w:val="24"/>
          <w:szCs w:val="24"/>
        </w:rPr>
        <w:t>ono state le prime</w:t>
      </w:r>
      <w:r w:rsidR="00B06A50" w:rsidRPr="00FC7FD7">
        <w:rPr>
          <w:rFonts w:ascii="Verdana" w:hAnsi="Verdana" w:cs="Tahoma"/>
          <w:sz w:val="24"/>
          <w:szCs w:val="24"/>
        </w:rPr>
        <w:t xml:space="preserve"> a sfruttare in maniera</w:t>
      </w:r>
      <w:r w:rsidR="00AB136C" w:rsidRPr="00FC7FD7">
        <w:rPr>
          <w:rFonts w:ascii="Verdana" w:hAnsi="Verdana" w:cs="Tahoma"/>
          <w:sz w:val="24"/>
          <w:szCs w:val="24"/>
        </w:rPr>
        <w:t xml:space="preserve"> celere ed</w:t>
      </w:r>
      <w:r w:rsidR="00B06A50" w:rsidRPr="00FC7FD7">
        <w:rPr>
          <w:rFonts w:ascii="Verdana" w:hAnsi="Verdana" w:cs="Tahoma"/>
          <w:sz w:val="24"/>
          <w:szCs w:val="24"/>
        </w:rPr>
        <w:t xml:space="preserve"> utile lo spazio finanziario messo a disposizione dal dl 35/12: </w:t>
      </w:r>
      <w:r w:rsidR="00B06A50" w:rsidRPr="00FC7FD7">
        <w:rPr>
          <w:rFonts w:ascii="Verdana" w:hAnsi="Verdana" w:cs="Tahoma"/>
          <w:sz w:val="24"/>
          <w:szCs w:val="24"/>
          <w:u w:val="single"/>
        </w:rPr>
        <w:t>per la prima volta in cinque anni</w:t>
      </w:r>
      <w:r w:rsidR="00B06A50" w:rsidRPr="00FC7FD7">
        <w:rPr>
          <w:rFonts w:ascii="Verdana" w:hAnsi="Verdana" w:cs="Tahoma"/>
          <w:sz w:val="24"/>
          <w:szCs w:val="24"/>
        </w:rPr>
        <w:t>, sono riuscite ad invertire il trend d</w:t>
      </w:r>
      <w:r w:rsidR="00FC7FD7">
        <w:rPr>
          <w:rFonts w:ascii="Verdana" w:hAnsi="Verdana" w:cs="Tahoma"/>
          <w:sz w:val="24"/>
          <w:szCs w:val="24"/>
        </w:rPr>
        <w:t>iscendente</w:t>
      </w:r>
      <w:r w:rsidR="00B06A50" w:rsidRPr="00FC7FD7">
        <w:rPr>
          <w:rFonts w:ascii="Verdana" w:hAnsi="Verdana" w:cs="Tahoma"/>
          <w:sz w:val="24"/>
          <w:szCs w:val="24"/>
        </w:rPr>
        <w:t xml:space="preserve"> della spesa per investimenti, </w:t>
      </w:r>
      <w:r w:rsidR="00B06A50" w:rsidRPr="00C11FB2">
        <w:rPr>
          <w:rFonts w:ascii="Verdana" w:hAnsi="Verdana" w:cs="Tahoma"/>
          <w:b/>
          <w:sz w:val="24"/>
          <w:szCs w:val="24"/>
        </w:rPr>
        <w:t>che nel 2013 è cresciuta di oltre 600 milioni,</w:t>
      </w:r>
      <w:r w:rsidR="00B06A50" w:rsidRPr="00FC7FD7">
        <w:rPr>
          <w:rFonts w:ascii="Verdana" w:hAnsi="Verdana" w:cs="Tahoma"/>
          <w:sz w:val="24"/>
          <w:szCs w:val="24"/>
        </w:rPr>
        <w:t xml:space="preserve"> contemporaneamente garantendo, anche qui, unico comparto tra quelli pubblici, a ridurre la spesa corrente</w:t>
      </w:r>
      <w:r w:rsidRPr="00FC7FD7">
        <w:rPr>
          <w:rFonts w:ascii="Verdana" w:hAnsi="Verdana" w:cs="Tahoma"/>
          <w:sz w:val="24"/>
          <w:szCs w:val="24"/>
        </w:rPr>
        <w:t>;</w:t>
      </w:r>
    </w:p>
    <w:p w:rsidR="004E13F1" w:rsidRDefault="004E13F1" w:rsidP="004E13F1">
      <w:pPr>
        <w:pStyle w:val="Paragrafoelenco"/>
        <w:spacing w:after="0"/>
        <w:jc w:val="both"/>
        <w:rPr>
          <w:rFonts w:ascii="Verdana" w:hAnsi="Verdana" w:cs="Tahoma"/>
          <w:sz w:val="24"/>
          <w:szCs w:val="24"/>
        </w:rPr>
      </w:pPr>
      <w:r w:rsidRPr="005325F1">
        <w:rPr>
          <w:rFonts w:ascii="Verdana" w:hAnsi="Verdana" w:cs="Tahoma"/>
          <w:sz w:val="24"/>
          <w:szCs w:val="24"/>
        </w:rPr>
        <w:t xml:space="preserve">inoltre, sul versante della tempestività le Province hanno dimostrato di essere </w:t>
      </w:r>
      <w:r>
        <w:rPr>
          <w:rFonts w:ascii="Verdana" w:hAnsi="Verdana" w:cs="Tahoma"/>
          <w:sz w:val="24"/>
          <w:szCs w:val="24"/>
        </w:rPr>
        <w:t xml:space="preserve">invece </w:t>
      </w:r>
      <w:r w:rsidRPr="005325F1">
        <w:rPr>
          <w:rFonts w:ascii="Verdana" w:hAnsi="Verdana" w:cs="Tahoma"/>
          <w:sz w:val="24"/>
          <w:szCs w:val="24"/>
        </w:rPr>
        <w:t>efficienti: a meno di due mesi dall’emanazione del dl 35/13 20 province avevano già saldato il 70% dei debiti non estinti alla data dell’8 aprile, ed il trend è proseguito inalterato fino alla sostanziale estinzione del plafond assegnato a fine febbraio 2014 (1148 milioni su 1168), percentuale non raggiunta da altro comparto di governo locale</w:t>
      </w:r>
      <w:r>
        <w:rPr>
          <w:rFonts w:ascii="Verdana" w:hAnsi="Verdana" w:cs="Tahoma"/>
          <w:sz w:val="24"/>
          <w:szCs w:val="24"/>
        </w:rPr>
        <w:t>.</w:t>
      </w:r>
    </w:p>
    <w:p w:rsidR="004E13F1" w:rsidRDefault="004E13F1" w:rsidP="004E13F1">
      <w:pPr>
        <w:pStyle w:val="Paragrafoelenco"/>
        <w:spacing w:after="0"/>
        <w:jc w:val="both"/>
        <w:rPr>
          <w:rFonts w:ascii="Verdana" w:hAnsi="Verdana" w:cs="Tahoma"/>
          <w:sz w:val="24"/>
          <w:szCs w:val="24"/>
        </w:rPr>
      </w:pPr>
    </w:p>
    <w:tbl>
      <w:tblPr>
        <w:tblW w:w="9732" w:type="dxa"/>
        <w:tblInd w:w="-23" w:type="dxa"/>
        <w:tblCellMar>
          <w:left w:w="0" w:type="dxa"/>
          <w:right w:w="0" w:type="dxa"/>
        </w:tblCellMar>
        <w:tblLook w:val="04A0" w:firstRow="1" w:lastRow="0" w:firstColumn="1" w:lastColumn="0" w:noHBand="0" w:noVBand="1"/>
      </w:tblPr>
      <w:tblGrid>
        <w:gridCol w:w="1920"/>
        <w:gridCol w:w="2440"/>
        <w:gridCol w:w="2300"/>
        <w:gridCol w:w="3072"/>
      </w:tblGrid>
      <w:tr w:rsidR="004E13F1" w:rsidRPr="006B49E4" w:rsidTr="009E6DDB">
        <w:trPr>
          <w:trHeight w:val="300"/>
        </w:trPr>
        <w:tc>
          <w:tcPr>
            <w:tcW w:w="19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13F1" w:rsidRPr="006B49E4" w:rsidRDefault="004E13F1" w:rsidP="009E6DDB">
            <w:pPr>
              <w:spacing w:after="0" w:line="240" w:lineRule="auto"/>
              <w:jc w:val="center"/>
              <w:rPr>
                <w:rFonts w:ascii="Arial Narrow" w:hAnsi="Arial Narrow" w:cs="Calibri"/>
                <w:b/>
                <w:i/>
                <w:iCs/>
                <w:color w:val="000000"/>
                <w:sz w:val="20"/>
                <w:szCs w:val="20"/>
              </w:rPr>
            </w:pPr>
            <w:r w:rsidRPr="006B49E4">
              <w:rPr>
                <w:rFonts w:ascii="Arial Narrow" w:hAnsi="Arial Narrow"/>
                <w:b/>
                <w:i/>
                <w:iCs/>
                <w:color w:val="000000"/>
                <w:sz w:val="20"/>
                <w:szCs w:val="20"/>
              </w:rPr>
              <w:t>Spesa in Conto Capitale. EFFETTI DL 35/2013</w:t>
            </w:r>
          </w:p>
        </w:tc>
        <w:tc>
          <w:tcPr>
            <w:tcW w:w="24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13F1" w:rsidRPr="006B49E4" w:rsidRDefault="004E13F1" w:rsidP="009E6DDB">
            <w:pPr>
              <w:spacing w:after="0" w:line="240" w:lineRule="auto"/>
              <w:jc w:val="center"/>
              <w:rPr>
                <w:rFonts w:ascii="Arial Narrow" w:hAnsi="Arial Narrow" w:cs="Calibri"/>
                <w:b/>
                <w:color w:val="000000"/>
              </w:rPr>
            </w:pPr>
            <w:r w:rsidRPr="006B49E4">
              <w:rPr>
                <w:rFonts w:ascii="Arial Narrow" w:hAnsi="Arial Narrow"/>
                <w:b/>
                <w:color w:val="000000"/>
              </w:rPr>
              <w:t>2012</w:t>
            </w:r>
          </w:p>
        </w:tc>
        <w:tc>
          <w:tcPr>
            <w:tcW w:w="23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13F1" w:rsidRPr="006B49E4" w:rsidRDefault="004E13F1" w:rsidP="009E6DDB">
            <w:pPr>
              <w:spacing w:after="0" w:line="240" w:lineRule="auto"/>
              <w:jc w:val="center"/>
              <w:rPr>
                <w:rFonts w:ascii="Arial Narrow" w:hAnsi="Arial Narrow" w:cs="Calibri"/>
                <w:b/>
                <w:color w:val="000000"/>
              </w:rPr>
            </w:pPr>
            <w:r w:rsidRPr="006B49E4">
              <w:rPr>
                <w:rFonts w:ascii="Arial Narrow" w:hAnsi="Arial Narrow"/>
                <w:b/>
                <w:color w:val="000000"/>
              </w:rPr>
              <w:t>2013</w:t>
            </w:r>
          </w:p>
        </w:tc>
        <w:tc>
          <w:tcPr>
            <w:tcW w:w="307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13F1" w:rsidRPr="006B49E4" w:rsidRDefault="004E13F1" w:rsidP="009E6DDB">
            <w:pPr>
              <w:spacing w:after="0" w:line="240" w:lineRule="auto"/>
              <w:jc w:val="center"/>
              <w:rPr>
                <w:rFonts w:ascii="Arial Narrow" w:hAnsi="Arial Narrow" w:cs="Calibri"/>
                <w:b/>
                <w:i/>
                <w:iCs/>
                <w:color w:val="000000"/>
              </w:rPr>
            </w:pPr>
            <w:r w:rsidRPr="006B49E4">
              <w:rPr>
                <w:rFonts w:ascii="Arial Narrow" w:hAnsi="Arial Narrow"/>
                <w:b/>
                <w:i/>
                <w:iCs/>
                <w:color w:val="000000"/>
              </w:rPr>
              <w:t>variazione</w:t>
            </w:r>
          </w:p>
        </w:tc>
      </w:tr>
      <w:tr w:rsidR="004E13F1" w:rsidRPr="006B49E4" w:rsidTr="009E6DDB">
        <w:trPr>
          <w:trHeight w:val="300"/>
        </w:trPr>
        <w:tc>
          <w:tcPr>
            <w:tcW w:w="1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13F1" w:rsidRPr="006B49E4" w:rsidRDefault="004E13F1" w:rsidP="009E6DDB">
            <w:pPr>
              <w:spacing w:after="0" w:line="240" w:lineRule="auto"/>
              <w:rPr>
                <w:rFonts w:ascii="Arial Narrow" w:hAnsi="Arial Narrow" w:cs="Calibri"/>
                <w:color w:val="000000"/>
              </w:rPr>
            </w:pPr>
            <w:r w:rsidRPr="006B49E4">
              <w:rPr>
                <w:rFonts w:ascii="Arial Narrow" w:hAnsi="Arial Narrow"/>
                <w:color w:val="000000"/>
              </w:rPr>
              <w:t>PROVINCE</w:t>
            </w:r>
          </w:p>
        </w:tc>
        <w:tc>
          <w:tcPr>
            <w:tcW w:w="2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E13F1" w:rsidRPr="006B49E4" w:rsidRDefault="004E13F1" w:rsidP="009E6DDB">
            <w:pPr>
              <w:spacing w:after="0" w:line="240" w:lineRule="auto"/>
              <w:jc w:val="right"/>
              <w:rPr>
                <w:rFonts w:ascii="Arial Narrow" w:hAnsi="Arial Narrow" w:cs="Calibri"/>
                <w:sz w:val="20"/>
                <w:szCs w:val="20"/>
              </w:rPr>
            </w:pPr>
            <w:r w:rsidRPr="006B49E4">
              <w:rPr>
                <w:rFonts w:ascii="Arial Narrow" w:hAnsi="Arial Narrow"/>
                <w:sz w:val="20"/>
                <w:szCs w:val="20"/>
              </w:rPr>
              <w:t>2.125.140.136</w:t>
            </w:r>
          </w:p>
        </w:tc>
        <w:tc>
          <w:tcPr>
            <w:tcW w:w="23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E13F1" w:rsidRPr="006B49E4" w:rsidRDefault="004E13F1" w:rsidP="009E6DDB">
            <w:pPr>
              <w:spacing w:after="0" w:line="240" w:lineRule="auto"/>
              <w:jc w:val="right"/>
              <w:rPr>
                <w:rFonts w:ascii="Arial Narrow" w:hAnsi="Arial Narrow" w:cs="Calibri"/>
                <w:sz w:val="20"/>
                <w:szCs w:val="20"/>
              </w:rPr>
            </w:pPr>
            <w:r w:rsidRPr="006B49E4">
              <w:rPr>
                <w:rFonts w:ascii="Arial Narrow" w:hAnsi="Arial Narrow"/>
                <w:sz w:val="20"/>
                <w:szCs w:val="20"/>
              </w:rPr>
              <w:t>2.723.975.755</w:t>
            </w:r>
          </w:p>
        </w:tc>
        <w:tc>
          <w:tcPr>
            <w:tcW w:w="30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13F1" w:rsidRPr="006B49E4" w:rsidRDefault="004E13F1" w:rsidP="009E6DDB">
            <w:pPr>
              <w:spacing w:after="0" w:line="240" w:lineRule="auto"/>
              <w:jc w:val="right"/>
              <w:rPr>
                <w:rFonts w:ascii="Arial Narrow" w:hAnsi="Arial Narrow" w:cs="Calibri"/>
                <w:i/>
                <w:iCs/>
                <w:color w:val="000000"/>
                <w:highlight w:val="yellow"/>
              </w:rPr>
            </w:pPr>
            <w:r w:rsidRPr="006B49E4">
              <w:rPr>
                <w:rFonts w:ascii="Arial Narrow" w:hAnsi="Arial Narrow"/>
                <w:i/>
                <w:iCs/>
                <w:color w:val="000000"/>
                <w:highlight w:val="yellow"/>
              </w:rPr>
              <w:t>+ 28,18</w:t>
            </w:r>
          </w:p>
        </w:tc>
      </w:tr>
      <w:tr w:rsidR="004E13F1" w:rsidRPr="006B49E4" w:rsidTr="009E6DDB">
        <w:trPr>
          <w:trHeight w:val="300"/>
        </w:trPr>
        <w:tc>
          <w:tcPr>
            <w:tcW w:w="1920"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4E13F1" w:rsidRPr="006B49E4" w:rsidRDefault="004E13F1" w:rsidP="009E6DDB">
            <w:pPr>
              <w:spacing w:after="0" w:line="240" w:lineRule="auto"/>
              <w:rPr>
                <w:rFonts w:ascii="Arial Narrow" w:hAnsi="Arial Narrow" w:cs="Calibri"/>
                <w:color w:val="000000"/>
              </w:rPr>
            </w:pPr>
            <w:r w:rsidRPr="006B49E4">
              <w:rPr>
                <w:rFonts w:ascii="Arial Narrow" w:hAnsi="Arial Narrow"/>
                <w:color w:val="000000"/>
              </w:rPr>
              <w:t>COMUNI</w:t>
            </w:r>
          </w:p>
        </w:tc>
        <w:tc>
          <w:tcPr>
            <w:tcW w:w="2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E13F1" w:rsidRPr="006B49E4" w:rsidRDefault="004E13F1" w:rsidP="009E6DDB">
            <w:pPr>
              <w:spacing w:after="0" w:line="240" w:lineRule="auto"/>
              <w:jc w:val="right"/>
              <w:rPr>
                <w:rFonts w:ascii="Arial Narrow" w:hAnsi="Arial Narrow" w:cs="Calibri"/>
                <w:sz w:val="20"/>
                <w:szCs w:val="20"/>
              </w:rPr>
            </w:pPr>
            <w:r w:rsidRPr="006B49E4">
              <w:rPr>
                <w:rFonts w:ascii="Arial Narrow" w:hAnsi="Arial Narrow"/>
                <w:sz w:val="20"/>
                <w:szCs w:val="20"/>
              </w:rPr>
              <w:t>14.312.295.247</w:t>
            </w:r>
          </w:p>
        </w:tc>
        <w:tc>
          <w:tcPr>
            <w:tcW w:w="23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E13F1" w:rsidRPr="006B49E4" w:rsidRDefault="004E13F1" w:rsidP="009E6DDB">
            <w:pPr>
              <w:spacing w:after="0" w:line="240" w:lineRule="auto"/>
              <w:jc w:val="right"/>
              <w:rPr>
                <w:rFonts w:ascii="Arial Narrow" w:hAnsi="Arial Narrow" w:cs="Calibri"/>
                <w:sz w:val="20"/>
                <w:szCs w:val="20"/>
              </w:rPr>
            </w:pPr>
            <w:r w:rsidRPr="006B49E4">
              <w:rPr>
                <w:rFonts w:ascii="Arial Narrow" w:hAnsi="Arial Narrow"/>
                <w:sz w:val="20"/>
                <w:szCs w:val="20"/>
              </w:rPr>
              <w:t>13.174.849.934</w:t>
            </w:r>
          </w:p>
        </w:tc>
        <w:tc>
          <w:tcPr>
            <w:tcW w:w="30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13F1" w:rsidRPr="006B49E4" w:rsidRDefault="004E13F1" w:rsidP="009E6DDB">
            <w:pPr>
              <w:spacing w:after="0" w:line="240" w:lineRule="auto"/>
              <w:jc w:val="right"/>
              <w:rPr>
                <w:rFonts w:ascii="Arial Narrow" w:hAnsi="Arial Narrow" w:cs="Calibri"/>
                <w:i/>
                <w:iCs/>
                <w:color w:val="000000"/>
                <w:highlight w:val="yellow"/>
              </w:rPr>
            </w:pPr>
            <w:r w:rsidRPr="006B49E4">
              <w:rPr>
                <w:rFonts w:ascii="Arial Narrow" w:hAnsi="Arial Narrow"/>
                <w:i/>
                <w:iCs/>
                <w:color w:val="000000"/>
                <w:highlight w:val="yellow"/>
              </w:rPr>
              <w:t>-7,95</w:t>
            </w:r>
          </w:p>
        </w:tc>
      </w:tr>
      <w:tr w:rsidR="004E13F1" w:rsidRPr="006B49E4" w:rsidTr="009E6DDB">
        <w:trPr>
          <w:trHeight w:val="358"/>
        </w:trPr>
        <w:tc>
          <w:tcPr>
            <w:tcW w:w="19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13F1" w:rsidRPr="006B49E4" w:rsidRDefault="004E13F1" w:rsidP="009E6DDB">
            <w:pPr>
              <w:spacing w:after="0" w:line="240" w:lineRule="auto"/>
              <w:rPr>
                <w:rFonts w:ascii="Arial Narrow" w:hAnsi="Arial Narrow" w:cs="Calibri"/>
                <w:color w:val="000000"/>
              </w:rPr>
            </w:pPr>
            <w:r w:rsidRPr="006B49E4">
              <w:rPr>
                <w:rFonts w:ascii="Arial Narrow" w:hAnsi="Arial Narrow"/>
                <w:color w:val="000000"/>
              </w:rPr>
              <w:t>REGIONI</w:t>
            </w:r>
          </w:p>
        </w:tc>
        <w:tc>
          <w:tcPr>
            <w:tcW w:w="24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E13F1" w:rsidRPr="006B49E4" w:rsidRDefault="004E13F1" w:rsidP="009E6DDB">
            <w:pPr>
              <w:spacing w:after="0" w:line="240" w:lineRule="auto"/>
              <w:jc w:val="right"/>
              <w:rPr>
                <w:rFonts w:ascii="Arial Narrow" w:hAnsi="Arial Narrow" w:cs="Calibri"/>
                <w:sz w:val="20"/>
                <w:szCs w:val="20"/>
              </w:rPr>
            </w:pPr>
            <w:r w:rsidRPr="006B49E4">
              <w:rPr>
                <w:rFonts w:ascii="Arial Narrow" w:hAnsi="Arial Narrow"/>
                <w:sz w:val="20"/>
                <w:szCs w:val="20"/>
              </w:rPr>
              <w:t>16.288.585.058</w:t>
            </w:r>
          </w:p>
        </w:tc>
        <w:tc>
          <w:tcPr>
            <w:tcW w:w="2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13F1" w:rsidRPr="006B49E4" w:rsidRDefault="004E13F1" w:rsidP="009E6DDB">
            <w:pPr>
              <w:spacing w:after="0" w:line="240" w:lineRule="auto"/>
              <w:jc w:val="right"/>
              <w:rPr>
                <w:rFonts w:ascii="Arial Narrow" w:hAnsi="Arial Narrow" w:cs="Calibri"/>
                <w:color w:val="000000"/>
                <w:sz w:val="20"/>
                <w:szCs w:val="20"/>
              </w:rPr>
            </w:pPr>
            <w:r w:rsidRPr="006B49E4">
              <w:rPr>
                <w:rFonts w:ascii="Arial Narrow" w:hAnsi="Arial Narrow"/>
                <w:color w:val="000000"/>
                <w:sz w:val="20"/>
                <w:szCs w:val="20"/>
              </w:rPr>
              <w:t>19.709.326.289</w:t>
            </w:r>
          </w:p>
        </w:tc>
        <w:tc>
          <w:tcPr>
            <w:tcW w:w="30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13F1" w:rsidRPr="006B49E4" w:rsidRDefault="004E13F1" w:rsidP="009E6DDB">
            <w:pPr>
              <w:spacing w:after="0" w:line="240" w:lineRule="auto"/>
              <w:jc w:val="right"/>
              <w:rPr>
                <w:rFonts w:ascii="Arial Narrow" w:hAnsi="Arial Narrow" w:cs="Calibri"/>
                <w:i/>
                <w:iCs/>
                <w:color w:val="000000"/>
                <w:highlight w:val="yellow"/>
              </w:rPr>
            </w:pPr>
            <w:r w:rsidRPr="006B49E4">
              <w:rPr>
                <w:rFonts w:ascii="Arial Narrow" w:hAnsi="Arial Narrow"/>
                <w:i/>
                <w:iCs/>
                <w:color w:val="000000"/>
                <w:highlight w:val="yellow"/>
              </w:rPr>
              <w:t>+ 21,00</w:t>
            </w:r>
          </w:p>
        </w:tc>
      </w:tr>
    </w:tbl>
    <w:p w:rsidR="006255BF" w:rsidRDefault="00FC7FD7" w:rsidP="005325F1">
      <w:pPr>
        <w:pStyle w:val="Paragrafoelenco"/>
        <w:spacing w:after="0"/>
        <w:jc w:val="both"/>
        <w:rPr>
          <w:rFonts w:ascii="Verdana" w:hAnsi="Verdana" w:cs="Tahoma"/>
          <w:sz w:val="16"/>
          <w:szCs w:val="16"/>
        </w:rPr>
      </w:pPr>
      <w:r w:rsidRPr="00FC7FD7">
        <w:rPr>
          <w:rFonts w:ascii="Verdana" w:hAnsi="Verdana" w:cs="Tahoma"/>
          <w:sz w:val="16"/>
          <w:szCs w:val="16"/>
        </w:rPr>
        <w:t xml:space="preserve">Fonte </w:t>
      </w:r>
      <w:proofErr w:type="spellStart"/>
      <w:r w:rsidRPr="00FC7FD7">
        <w:rPr>
          <w:rFonts w:ascii="Verdana" w:hAnsi="Verdana" w:cs="Tahoma"/>
          <w:sz w:val="16"/>
          <w:szCs w:val="16"/>
        </w:rPr>
        <w:t>Siope</w:t>
      </w:r>
      <w:proofErr w:type="spellEnd"/>
    </w:p>
    <w:p w:rsidR="00FC7FD7" w:rsidRPr="00FC7FD7" w:rsidRDefault="00FC7FD7" w:rsidP="005325F1">
      <w:pPr>
        <w:pStyle w:val="Paragrafoelenco"/>
        <w:spacing w:after="0"/>
        <w:jc w:val="both"/>
        <w:rPr>
          <w:rFonts w:ascii="Verdana" w:hAnsi="Verdana" w:cs="Tahoma"/>
          <w:sz w:val="16"/>
          <w:szCs w:val="16"/>
        </w:rPr>
      </w:pPr>
    </w:p>
    <w:p w:rsidR="004E13F1" w:rsidRDefault="004E13F1" w:rsidP="004E13F1">
      <w:pPr>
        <w:pStyle w:val="Paragrafoelenco"/>
        <w:spacing w:after="0"/>
        <w:jc w:val="both"/>
        <w:rPr>
          <w:rFonts w:ascii="Verdana" w:hAnsi="Verdana" w:cs="Tahoma"/>
          <w:sz w:val="24"/>
          <w:szCs w:val="24"/>
        </w:rPr>
      </w:pPr>
    </w:p>
    <w:p w:rsidR="004E13F1" w:rsidRDefault="004E13F1">
      <w:pPr>
        <w:rPr>
          <w:rFonts w:ascii="Verdana" w:hAnsi="Verdana" w:cs="Tahoma"/>
          <w:sz w:val="24"/>
          <w:szCs w:val="24"/>
        </w:rPr>
      </w:pPr>
      <w:r>
        <w:rPr>
          <w:rFonts w:ascii="Verdana" w:hAnsi="Verdana" w:cs="Tahoma"/>
          <w:sz w:val="24"/>
          <w:szCs w:val="24"/>
        </w:rPr>
        <w:br w:type="page"/>
      </w:r>
    </w:p>
    <w:p w:rsidR="008228D0" w:rsidRPr="004E13F1" w:rsidRDefault="008228D0" w:rsidP="004E13F1">
      <w:pPr>
        <w:pStyle w:val="Paragrafoelenco"/>
        <w:numPr>
          <w:ilvl w:val="0"/>
          <w:numId w:val="8"/>
        </w:numPr>
        <w:spacing w:after="0"/>
        <w:jc w:val="both"/>
        <w:rPr>
          <w:rFonts w:ascii="Verdana" w:hAnsi="Verdana" w:cs="Tahoma"/>
          <w:sz w:val="24"/>
          <w:szCs w:val="24"/>
        </w:rPr>
      </w:pPr>
      <w:r w:rsidRPr="004E13F1">
        <w:rPr>
          <w:rFonts w:ascii="Verdana" w:hAnsi="Verdana" w:cs="Tahoma"/>
          <w:b/>
          <w:sz w:val="24"/>
          <w:szCs w:val="24"/>
          <w:u w:val="single"/>
        </w:rPr>
        <w:lastRenderedPageBreak/>
        <w:t>Riduzione del debito</w:t>
      </w:r>
      <w:r w:rsidRPr="004E13F1">
        <w:rPr>
          <w:rFonts w:ascii="Verdana" w:hAnsi="Verdana" w:cs="Tahoma"/>
          <w:b/>
          <w:sz w:val="24"/>
          <w:szCs w:val="24"/>
        </w:rPr>
        <w:t>:</w:t>
      </w:r>
      <w:r w:rsidRPr="004E13F1">
        <w:rPr>
          <w:rFonts w:ascii="Verdana" w:hAnsi="Verdana" w:cs="Tahoma"/>
          <w:sz w:val="24"/>
          <w:szCs w:val="24"/>
        </w:rPr>
        <w:t xml:space="preserve"> le Province, anche per far fronte agli ingenti tagli operati dai Governi, hanno avviato piani di alienazione destinati alla riduzione del debito</w:t>
      </w:r>
      <w:r w:rsidR="00FC7FD7" w:rsidRPr="004E13F1">
        <w:rPr>
          <w:rFonts w:ascii="Verdana" w:hAnsi="Verdana" w:cs="Tahoma"/>
          <w:sz w:val="24"/>
          <w:szCs w:val="24"/>
        </w:rPr>
        <w:t>, i risultati indicati nell</w:t>
      </w:r>
      <w:r w:rsidRPr="004E13F1">
        <w:rPr>
          <w:rFonts w:ascii="Verdana" w:hAnsi="Verdana" w:cs="Tahoma"/>
          <w:sz w:val="24"/>
          <w:szCs w:val="24"/>
        </w:rPr>
        <w:t xml:space="preserve">a tabella </w:t>
      </w:r>
    </w:p>
    <w:tbl>
      <w:tblPr>
        <w:tblW w:w="5000" w:type="pct"/>
        <w:tblCellMar>
          <w:left w:w="70" w:type="dxa"/>
          <w:right w:w="70" w:type="dxa"/>
        </w:tblCellMar>
        <w:tblLook w:val="04A0" w:firstRow="1" w:lastRow="0" w:firstColumn="1" w:lastColumn="0" w:noHBand="0" w:noVBand="1"/>
      </w:tblPr>
      <w:tblGrid>
        <w:gridCol w:w="2769"/>
        <w:gridCol w:w="1915"/>
        <w:gridCol w:w="2276"/>
        <w:gridCol w:w="2818"/>
      </w:tblGrid>
      <w:tr w:rsidR="008228D0" w:rsidRPr="008228D0" w:rsidTr="008228D0">
        <w:trPr>
          <w:trHeight w:val="305"/>
        </w:trPr>
        <w:tc>
          <w:tcPr>
            <w:tcW w:w="1416" w:type="pct"/>
            <w:tcBorders>
              <w:top w:val="nil"/>
              <w:left w:val="nil"/>
              <w:bottom w:val="nil"/>
              <w:right w:val="nil"/>
            </w:tcBorders>
            <w:shd w:val="clear" w:color="auto" w:fill="auto"/>
            <w:noWrap/>
            <w:vAlign w:val="bottom"/>
            <w:hideMark/>
          </w:tcPr>
          <w:p w:rsidR="008228D0" w:rsidRPr="008228D0" w:rsidRDefault="008228D0" w:rsidP="005325F1">
            <w:pPr>
              <w:spacing w:after="0"/>
              <w:rPr>
                <w:rFonts w:ascii="Verdana" w:eastAsia="Times New Roman" w:hAnsi="Verdana" w:cs="Times New Roman"/>
                <w:color w:val="000000"/>
                <w:sz w:val="18"/>
                <w:szCs w:val="18"/>
              </w:rPr>
            </w:pPr>
          </w:p>
        </w:tc>
        <w:tc>
          <w:tcPr>
            <w:tcW w:w="979" w:type="pct"/>
            <w:tcBorders>
              <w:top w:val="nil"/>
              <w:left w:val="nil"/>
              <w:bottom w:val="nil"/>
              <w:right w:val="nil"/>
            </w:tcBorders>
            <w:shd w:val="clear" w:color="auto" w:fill="auto"/>
            <w:noWrap/>
            <w:vAlign w:val="bottom"/>
            <w:hideMark/>
          </w:tcPr>
          <w:p w:rsidR="008228D0" w:rsidRPr="008228D0" w:rsidRDefault="008228D0" w:rsidP="005325F1">
            <w:pPr>
              <w:spacing w:after="0"/>
              <w:rPr>
                <w:rFonts w:ascii="Verdana" w:eastAsia="Times New Roman" w:hAnsi="Verdana" w:cs="Times New Roman"/>
                <w:color w:val="000000"/>
                <w:sz w:val="18"/>
                <w:szCs w:val="18"/>
              </w:rPr>
            </w:pPr>
          </w:p>
        </w:tc>
        <w:tc>
          <w:tcPr>
            <w:tcW w:w="1164" w:type="pct"/>
            <w:tcBorders>
              <w:top w:val="nil"/>
              <w:left w:val="nil"/>
              <w:bottom w:val="nil"/>
              <w:right w:val="nil"/>
            </w:tcBorders>
            <w:shd w:val="clear" w:color="auto" w:fill="auto"/>
            <w:noWrap/>
            <w:vAlign w:val="bottom"/>
            <w:hideMark/>
          </w:tcPr>
          <w:p w:rsidR="008228D0" w:rsidRPr="008228D0" w:rsidRDefault="008228D0" w:rsidP="005325F1">
            <w:pPr>
              <w:spacing w:after="0"/>
              <w:rPr>
                <w:rFonts w:ascii="Verdana" w:eastAsia="Times New Roman" w:hAnsi="Verdana" w:cs="Times New Roman"/>
                <w:color w:val="000000"/>
                <w:sz w:val="18"/>
                <w:szCs w:val="18"/>
              </w:rPr>
            </w:pPr>
          </w:p>
        </w:tc>
        <w:tc>
          <w:tcPr>
            <w:tcW w:w="1442" w:type="pct"/>
            <w:tcBorders>
              <w:top w:val="nil"/>
              <w:left w:val="nil"/>
              <w:bottom w:val="nil"/>
              <w:right w:val="nil"/>
            </w:tcBorders>
            <w:shd w:val="clear" w:color="auto" w:fill="auto"/>
            <w:noWrap/>
            <w:vAlign w:val="bottom"/>
            <w:hideMark/>
          </w:tcPr>
          <w:p w:rsidR="008228D0" w:rsidRPr="008228D0" w:rsidRDefault="008228D0" w:rsidP="005325F1">
            <w:pPr>
              <w:spacing w:after="0"/>
              <w:rPr>
                <w:rFonts w:ascii="Verdana" w:eastAsia="Times New Roman" w:hAnsi="Verdana" w:cs="Times New Roman"/>
                <w:color w:val="000000"/>
                <w:sz w:val="18"/>
                <w:szCs w:val="18"/>
              </w:rPr>
            </w:pPr>
          </w:p>
        </w:tc>
      </w:tr>
      <w:tr w:rsidR="008228D0" w:rsidRPr="008228D0" w:rsidTr="008228D0">
        <w:trPr>
          <w:trHeight w:val="305"/>
        </w:trPr>
        <w:tc>
          <w:tcPr>
            <w:tcW w:w="1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8D0" w:rsidRPr="008228D0" w:rsidRDefault="008228D0" w:rsidP="005325F1">
            <w:pPr>
              <w:spacing w:after="0"/>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 </w:t>
            </w:r>
          </w:p>
        </w:tc>
        <w:tc>
          <w:tcPr>
            <w:tcW w:w="979" w:type="pct"/>
            <w:tcBorders>
              <w:top w:val="single" w:sz="4" w:space="0" w:color="auto"/>
              <w:left w:val="nil"/>
              <w:bottom w:val="single" w:sz="4" w:space="0" w:color="auto"/>
              <w:right w:val="single" w:sz="4" w:space="0" w:color="auto"/>
            </w:tcBorders>
            <w:shd w:val="clear" w:color="000000" w:fill="FFFF00"/>
            <w:noWrap/>
            <w:vAlign w:val="bottom"/>
            <w:hideMark/>
          </w:tcPr>
          <w:p w:rsidR="008228D0" w:rsidRPr="008228D0" w:rsidRDefault="008228D0" w:rsidP="005325F1">
            <w:pPr>
              <w:spacing w:after="0"/>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gennaio 2013</w:t>
            </w:r>
          </w:p>
        </w:tc>
        <w:tc>
          <w:tcPr>
            <w:tcW w:w="1164" w:type="pct"/>
            <w:tcBorders>
              <w:top w:val="single" w:sz="4" w:space="0" w:color="auto"/>
              <w:left w:val="nil"/>
              <w:bottom w:val="single" w:sz="4" w:space="0" w:color="auto"/>
              <w:right w:val="single" w:sz="4" w:space="0" w:color="auto"/>
            </w:tcBorders>
            <w:shd w:val="clear" w:color="000000" w:fill="FFFF00"/>
            <w:noWrap/>
            <w:vAlign w:val="bottom"/>
            <w:hideMark/>
          </w:tcPr>
          <w:p w:rsidR="008228D0" w:rsidRPr="008228D0" w:rsidRDefault="008228D0" w:rsidP="005325F1">
            <w:pPr>
              <w:spacing w:after="0"/>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 xml:space="preserve">gennaio 2014 </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28D0" w:rsidRPr="008228D0" w:rsidRDefault="008228D0" w:rsidP="005325F1">
            <w:pPr>
              <w:spacing w:after="0"/>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variazione %</w:t>
            </w:r>
          </w:p>
        </w:tc>
      </w:tr>
      <w:tr w:rsidR="008228D0" w:rsidRPr="008228D0" w:rsidTr="008228D0">
        <w:trPr>
          <w:trHeight w:val="305"/>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8228D0" w:rsidRPr="008228D0" w:rsidRDefault="008228D0" w:rsidP="005325F1">
            <w:pPr>
              <w:spacing w:after="0"/>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regioni</w:t>
            </w:r>
          </w:p>
        </w:tc>
        <w:tc>
          <w:tcPr>
            <w:tcW w:w="979" w:type="pct"/>
            <w:tcBorders>
              <w:top w:val="nil"/>
              <w:left w:val="nil"/>
              <w:bottom w:val="single" w:sz="4" w:space="0" w:color="auto"/>
              <w:right w:val="single" w:sz="4" w:space="0" w:color="auto"/>
            </w:tcBorders>
            <w:shd w:val="clear" w:color="auto" w:fill="auto"/>
            <w:noWrap/>
            <w:vAlign w:val="bottom"/>
            <w:hideMark/>
          </w:tcPr>
          <w:p w:rsidR="008228D0" w:rsidRPr="008228D0" w:rsidRDefault="008228D0" w:rsidP="005325F1">
            <w:pPr>
              <w:spacing w:after="0"/>
              <w:jc w:val="right"/>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39.978</w:t>
            </w:r>
          </w:p>
        </w:tc>
        <w:tc>
          <w:tcPr>
            <w:tcW w:w="1164" w:type="pct"/>
            <w:tcBorders>
              <w:top w:val="nil"/>
              <w:left w:val="nil"/>
              <w:bottom w:val="single" w:sz="4" w:space="0" w:color="auto"/>
              <w:right w:val="single" w:sz="4" w:space="0" w:color="auto"/>
            </w:tcBorders>
            <w:shd w:val="clear" w:color="auto" w:fill="auto"/>
            <w:noWrap/>
            <w:vAlign w:val="bottom"/>
            <w:hideMark/>
          </w:tcPr>
          <w:p w:rsidR="008228D0" w:rsidRPr="008228D0" w:rsidRDefault="008228D0" w:rsidP="005325F1">
            <w:pPr>
              <w:spacing w:after="0"/>
              <w:jc w:val="right"/>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37.754</w:t>
            </w:r>
          </w:p>
        </w:tc>
        <w:tc>
          <w:tcPr>
            <w:tcW w:w="1442" w:type="pct"/>
            <w:tcBorders>
              <w:top w:val="nil"/>
              <w:left w:val="nil"/>
              <w:bottom w:val="single" w:sz="4" w:space="0" w:color="auto"/>
              <w:right w:val="single" w:sz="4" w:space="0" w:color="auto"/>
            </w:tcBorders>
            <w:shd w:val="clear" w:color="auto" w:fill="auto"/>
            <w:noWrap/>
            <w:vAlign w:val="bottom"/>
            <w:hideMark/>
          </w:tcPr>
          <w:p w:rsidR="008228D0" w:rsidRPr="008228D0" w:rsidRDefault="008228D0" w:rsidP="005325F1">
            <w:pPr>
              <w:spacing w:after="0"/>
              <w:jc w:val="right"/>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-5,56</w:t>
            </w:r>
          </w:p>
        </w:tc>
      </w:tr>
      <w:tr w:rsidR="008228D0" w:rsidRPr="008228D0" w:rsidTr="008228D0">
        <w:trPr>
          <w:trHeight w:val="305"/>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8228D0" w:rsidRPr="008228D0" w:rsidRDefault="008228D0" w:rsidP="005325F1">
            <w:pPr>
              <w:spacing w:after="0"/>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province</w:t>
            </w:r>
          </w:p>
        </w:tc>
        <w:tc>
          <w:tcPr>
            <w:tcW w:w="979" w:type="pct"/>
            <w:tcBorders>
              <w:top w:val="nil"/>
              <w:left w:val="nil"/>
              <w:bottom w:val="single" w:sz="4" w:space="0" w:color="auto"/>
              <w:right w:val="single" w:sz="4" w:space="0" w:color="auto"/>
            </w:tcBorders>
            <w:shd w:val="clear" w:color="auto" w:fill="auto"/>
            <w:noWrap/>
            <w:vAlign w:val="bottom"/>
            <w:hideMark/>
          </w:tcPr>
          <w:p w:rsidR="008228D0" w:rsidRPr="008228D0" w:rsidRDefault="008228D0" w:rsidP="005325F1">
            <w:pPr>
              <w:spacing w:after="0"/>
              <w:jc w:val="right"/>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8.826</w:t>
            </w:r>
          </w:p>
        </w:tc>
        <w:tc>
          <w:tcPr>
            <w:tcW w:w="1164" w:type="pct"/>
            <w:tcBorders>
              <w:top w:val="nil"/>
              <w:left w:val="nil"/>
              <w:bottom w:val="single" w:sz="4" w:space="0" w:color="auto"/>
              <w:right w:val="single" w:sz="4" w:space="0" w:color="auto"/>
            </w:tcBorders>
            <w:shd w:val="clear" w:color="auto" w:fill="auto"/>
            <w:noWrap/>
            <w:vAlign w:val="bottom"/>
            <w:hideMark/>
          </w:tcPr>
          <w:p w:rsidR="008228D0" w:rsidRPr="008228D0" w:rsidRDefault="008228D0" w:rsidP="005325F1">
            <w:pPr>
              <w:spacing w:after="0"/>
              <w:jc w:val="right"/>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8.431</w:t>
            </w:r>
          </w:p>
        </w:tc>
        <w:tc>
          <w:tcPr>
            <w:tcW w:w="1442" w:type="pct"/>
            <w:tcBorders>
              <w:top w:val="nil"/>
              <w:left w:val="nil"/>
              <w:bottom w:val="single" w:sz="4" w:space="0" w:color="auto"/>
              <w:right w:val="single" w:sz="4" w:space="0" w:color="auto"/>
            </w:tcBorders>
            <w:shd w:val="clear" w:color="auto" w:fill="auto"/>
            <w:noWrap/>
            <w:vAlign w:val="bottom"/>
            <w:hideMark/>
          </w:tcPr>
          <w:p w:rsidR="008228D0" w:rsidRPr="008228D0" w:rsidRDefault="008228D0" w:rsidP="005325F1">
            <w:pPr>
              <w:spacing w:after="0"/>
              <w:jc w:val="right"/>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-4,48</w:t>
            </w:r>
          </w:p>
        </w:tc>
      </w:tr>
      <w:tr w:rsidR="008228D0" w:rsidRPr="008228D0" w:rsidTr="008228D0">
        <w:trPr>
          <w:trHeight w:val="305"/>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8228D0" w:rsidRPr="008228D0" w:rsidRDefault="008228D0" w:rsidP="005325F1">
            <w:pPr>
              <w:spacing w:after="0"/>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comuni</w:t>
            </w:r>
          </w:p>
        </w:tc>
        <w:tc>
          <w:tcPr>
            <w:tcW w:w="979" w:type="pct"/>
            <w:tcBorders>
              <w:top w:val="nil"/>
              <w:left w:val="nil"/>
              <w:bottom w:val="single" w:sz="4" w:space="0" w:color="auto"/>
              <w:right w:val="single" w:sz="4" w:space="0" w:color="auto"/>
            </w:tcBorders>
            <w:shd w:val="clear" w:color="auto" w:fill="auto"/>
            <w:noWrap/>
            <w:vAlign w:val="bottom"/>
            <w:hideMark/>
          </w:tcPr>
          <w:p w:rsidR="008228D0" w:rsidRPr="008228D0" w:rsidRDefault="008228D0" w:rsidP="005325F1">
            <w:pPr>
              <w:spacing w:after="0"/>
              <w:jc w:val="right"/>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48.588</w:t>
            </w:r>
          </w:p>
        </w:tc>
        <w:tc>
          <w:tcPr>
            <w:tcW w:w="1164" w:type="pct"/>
            <w:tcBorders>
              <w:top w:val="nil"/>
              <w:left w:val="nil"/>
              <w:bottom w:val="single" w:sz="4" w:space="0" w:color="auto"/>
              <w:right w:val="single" w:sz="4" w:space="0" w:color="auto"/>
            </w:tcBorders>
            <w:shd w:val="clear" w:color="auto" w:fill="auto"/>
            <w:noWrap/>
            <w:vAlign w:val="bottom"/>
            <w:hideMark/>
          </w:tcPr>
          <w:p w:rsidR="008228D0" w:rsidRPr="008228D0" w:rsidRDefault="008228D0" w:rsidP="005325F1">
            <w:pPr>
              <w:spacing w:after="0"/>
              <w:jc w:val="right"/>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47.077</w:t>
            </w:r>
          </w:p>
        </w:tc>
        <w:tc>
          <w:tcPr>
            <w:tcW w:w="1442" w:type="pct"/>
            <w:tcBorders>
              <w:top w:val="nil"/>
              <w:left w:val="nil"/>
              <w:bottom w:val="single" w:sz="4" w:space="0" w:color="auto"/>
              <w:right w:val="single" w:sz="4" w:space="0" w:color="auto"/>
            </w:tcBorders>
            <w:shd w:val="clear" w:color="auto" w:fill="auto"/>
            <w:noWrap/>
            <w:vAlign w:val="bottom"/>
            <w:hideMark/>
          </w:tcPr>
          <w:p w:rsidR="008228D0" w:rsidRPr="008228D0" w:rsidRDefault="008228D0" w:rsidP="005325F1">
            <w:pPr>
              <w:spacing w:after="0"/>
              <w:jc w:val="right"/>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-3,11</w:t>
            </w:r>
          </w:p>
        </w:tc>
      </w:tr>
      <w:tr w:rsidR="008228D0" w:rsidRPr="008228D0" w:rsidTr="008228D0">
        <w:trPr>
          <w:trHeight w:val="305"/>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8228D0" w:rsidRPr="008228D0" w:rsidRDefault="008228D0" w:rsidP="005325F1">
            <w:pPr>
              <w:spacing w:after="0"/>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Stato centrale</w:t>
            </w:r>
          </w:p>
        </w:tc>
        <w:tc>
          <w:tcPr>
            <w:tcW w:w="979" w:type="pct"/>
            <w:tcBorders>
              <w:top w:val="nil"/>
              <w:left w:val="nil"/>
              <w:bottom w:val="single" w:sz="4" w:space="0" w:color="auto"/>
              <w:right w:val="single" w:sz="4" w:space="0" w:color="auto"/>
            </w:tcBorders>
            <w:shd w:val="clear" w:color="auto" w:fill="auto"/>
            <w:noWrap/>
            <w:vAlign w:val="bottom"/>
            <w:hideMark/>
          </w:tcPr>
          <w:p w:rsidR="008228D0" w:rsidRPr="008228D0" w:rsidRDefault="008228D0" w:rsidP="005325F1">
            <w:pPr>
              <w:spacing w:after="0"/>
              <w:jc w:val="right"/>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1.908.528</w:t>
            </w:r>
          </w:p>
        </w:tc>
        <w:tc>
          <w:tcPr>
            <w:tcW w:w="1164" w:type="pct"/>
            <w:tcBorders>
              <w:top w:val="nil"/>
              <w:left w:val="nil"/>
              <w:bottom w:val="single" w:sz="4" w:space="0" w:color="auto"/>
              <w:right w:val="single" w:sz="4" w:space="0" w:color="auto"/>
            </w:tcBorders>
            <w:shd w:val="clear" w:color="auto" w:fill="auto"/>
            <w:noWrap/>
            <w:vAlign w:val="bottom"/>
            <w:hideMark/>
          </w:tcPr>
          <w:p w:rsidR="008228D0" w:rsidRPr="008228D0" w:rsidRDefault="008228D0" w:rsidP="005325F1">
            <w:pPr>
              <w:spacing w:after="0"/>
              <w:jc w:val="right"/>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1.980.108</w:t>
            </w:r>
          </w:p>
        </w:tc>
        <w:tc>
          <w:tcPr>
            <w:tcW w:w="1442" w:type="pct"/>
            <w:tcBorders>
              <w:top w:val="nil"/>
              <w:left w:val="nil"/>
              <w:bottom w:val="single" w:sz="4" w:space="0" w:color="auto"/>
              <w:right w:val="single" w:sz="4" w:space="0" w:color="auto"/>
            </w:tcBorders>
            <w:shd w:val="clear" w:color="auto" w:fill="auto"/>
            <w:noWrap/>
            <w:vAlign w:val="bottom"/>
            <w:hideMark/>
          </w:tcPr>
          <w:p w:rsidR="008228D0" w:rsidRPr="008228D0" w:rsidRDefault="008228D0" w:rsidP="005325F1">
            <w:pPr>
              <w:spacing w:after="0"/>
              <w:jc w:val="right"/>
              <w:rPr>
                <w:rFonts w:ascii="Verdana" w:eastAsia="Times New Roman" w:hAnsi="Verdana" w:cs="Times New Roman"/>
                <w:color w:val="000000"/>
                <w:sz w:val="18"/>
                <w:szCs w:val="18"/>
              </w:rPr>
            </w:pPr>
            <w:r w:rsidRPr="008228D0">
              <w:rPr>
                <w:rFonts w:ascii="Verdana" w:eastAsia="Times New Roman" w:hAnsi="Verdana" w:cs="Times New Roman"/>
                <w:color w:val="000000"/>
                <w:sz w:val="18"/>
                <w:szCs w:val="18"/>
              </w:rPr>
              <w:t>3,75</w:t>
            </w:r>
          </w:p>
        </w:tc>
      </w:tr>
    </w:tbl>
    <w:p w:rsidR="00B06A50" w:rsidRPr="00FC7FD7" w:rsidRDefault="00FC7FD7" w:rsidP="005325F1">
      <w:pPr>
        <w:spacing w:after="0"/>
        <w:jc w:val="both"/>
        <w:rPr>
          <w:rFonts w:ascii="Verdana" w:hAnsi="Verdana" w:cs="Tahoma"/>
          <w:sz w:val="16"/>
          <w:szCs w:val="16"/>
        </w:rPr>
      </w:pPr>
      <w:r w:rsidRPr="00FC7FD7">
        <w:rPr>
          <w:rFonts w:ascii="Verdana" w:hAnsi="Verdana" w:cs="Tahoma"/>
          <w:sz w:val="16"/>
          <w:szCs w:val="16"/>
        </w:rPr>
        <w:t xml:space="preserve">Fonte </w:t>
      </w:r>
      <w:proofErr w:type="spellStart"/>
      <w:r w:rsidRPr="00FC7FD7">
        <w:rPr>
          <w:rFonts w:ascii="Verdana" w:hAnsi="Verdana" w:cs="Tahoma"/>
          <w:sz w:val="16"/>
          <w:szCs w:val="16"/>
        </w:rPr>
        <w:t>Bancaditalia</w:t>
      </w:r>
      <w:proofErr w:type="spellEnd"/>
    </w:p>
    <w:p w:rsidR="00FC7FD7" w:rsidRPr="005325F1" w:rsidRDefault="00FC7FD7" w:rsidP="005325F1">
      <w:pPr>
        <w:spacing w:after="0"/>
        <w:jc w:val="both"/>
        <w:rPr>
          <w:rFonts w:ascii="Verdana" w:hAnsi="Verdana" w:cs="Tahoma"/>
          <w:sz w:val="24"/>
          <w:szCs w:val="24"/>
        </w:rPr>
      </w:pPr>
    </w:p>
    <w:p w:rsidR="008228D0" w:rsidRPr="005325F1" w:rsidRDefault="008228D0" w:rsidP="005325F1">
      <w:pPr>
        <w:pStyle w:val="Paragrafoelenco"/>
        <w:numPr>
          <w:ilvl w:val="0"/>
          <w:numId w:val="4"/>
        </w:numPr>
        <w:spacing w:after="0"/>
        <w:jc w:val="both"/>
        <w:rPr>
          <w:rFonts w:ascii="Verdana" w:hAnsi="Verdana" w:cs="Tahoma"/>
          <w:sz w:val="24"/>
          <w:szCs w:val="24"/>
        </w:rPr>
      </w:pPr>
      <w:r w:rsidRPr="008310F6">
        <w:rPr>
          <w:rFonts w:ascii="Verdana" w:hAnsi="Verdana" w:cs="Tahoma"/>
          <w:b/>
          <w:sz w:val="24"/>
          <w:szCs w:val="24"/>
          <w:u w:val="single"/>
        </w:rPr>
        <w:t>Piano straordinario Edilizia scolastica</w:t>
      </w:r>
      <w:r w:rsidRPr="005325F1">
        <w:rPr>
          <w:rFonts w:ascii="Verdana" w:hAnsi="Verdana" w:cs="Tahoma"/>
          <w:sz w:val="24"/>
          <w:szCs w:val="24"/>
        </w:rPr>
        <w:t>: come si ricorderà, con il decreto del Fare (dl 69/13) il Governo aveva dato il via ad un piano di ammodernamento delle scuole, attraverso la presentazione di progetti con tempi assai stringenti</w:t>
      </w:r>
      <w:r w:rsidR="00053FD4" w:rsidRPr="005325F1">
        <w:rPr>
          <w:rFonts w:ascii="Verdana" w:hAnsi="Verdana" w:cs="Tahoma"/>
          <w:sz w:val="24"/>
          <w:szCs w:val="24"/>
        </w:rPr>
        <w:t xml:space="preserve"> (15 settembre 2013 e affidati entro febbraio 2014)</w:t>
      </w:r>
      <w:r w:rsidRPr="005325F1">
        <w:rPr>
          <w:rFonts w:ascii="Verdana" w:hAnsi="Verdana" w:cs="Tahoma"/>
          <w:sz w:val="24"/>
          <w:szCs w:val="24"/>
        </w:rPr>
        <w:t>, termine</w:t>
      </w:r>
      <w:r w:rsidR="00053FD4" w:rsidRPr="005325F1">
        <w:rPr>
          <w:rFonts w:ascii="Verdana" w:hAnsi="Verdana" w:cs="Tahoma"/>
          <w:sz w:val="24"/>
          <w:szCs w:val="24"/>
        </w:rPr>
        <w:t xml:space="preserve">, quest’ultimo prorogato al 30 aprile 2014. Già </w:t>
      </w:r>
      <w:r w:rsidR="00FC7FD7">
        <w:rPr>
          <w:rFonts w:ascii="Verdana" w:hAnsi="Verdana" w:cs="Tahoma"/>
          <w:sz w:val="24"/>
          <w:szCs w:val="24"/>
        </w:rPr>
        <w:t xml:space="preserve">nell’autunno scorso </w:t>
      </w:r>
      <w:r w:rsidR="00053FD4" w:rsidRPr="005325F1">
        <w:rPr>
          <w:rFonts w:ascii="Verdana" w:hAnsi="Verdana" w:cs="Tahoma"/>
          <w:sz w:val="24"/>
          <w:szCs w:val="24"/>
        </w:rPr>
        <w:t xml:space="preserve">le Province </w:t>
      </w:r>
      <w:r w:rsidR="00FC7FD7">
        <w:rPr>
          <w:rFonts w:ascii="Verdana" w:hAnsi="Verdana" w:cs="Tahoma"/>
          <w:sz w:val="24"/>
          <w:szCs w:val="24"/>
        </w:rPr>
        <w:t xml:space="preserve">avevano </w:t>
      </w:r>
      <w:r w:rsidR="00053FD4" w:rsidRPr="005325F1">
        <w:rPr>
          <w:rFonts w:ascii="Verdana" w:hAnsi="Verdana" w:cs="Tahoma"/>
          <w:sz w:val="24"/>
          <w:szCs w:val="24"/>
        </w:rPr>
        <w:t xml:space="preserve">presentato alle Regioni 1091 progetti per un totale di 982 milioni, ma solo 56 sono stati effettivamente finanziati con 19 milioni e già tutti da tempo appaltati. </w:t>
      </w:r>
      <w:r w:rsidRPr="005325F1">
        <w:rPr>
          <w:rFonts w:ascii="Verdana" w:hAnsi="Verdana" w:cs="Tahoma"/>
          <w:sz w:val="24"/>
          <w:szCs w:val="24"/>
        </w:rPr>
        <w:t xml:space="preserve"> </w:t>
      </w:r>
    </w:p>
    <w:p w:rsidR="00FC7FD7" w:rsidRDefault="00FC7FD7" w:rsidP="005325F1">
      <w:pPr>
        <w:spacing w:after="0"/>
        <w:jc w:val="both"/>
        <w:rPr>
          <w:rFonts w:ascii="Verdana" w:hAnsi="Verdana" w:cs="Tahoma"/>
          <w:sz w:val="24"/>
          <w:szCs w:val="24"/>
        </w:rPr>
      </w:pPr>
    </w:p>
    <w:p w:rsidR="00053FD4" w:rsidRPr="008310F6" w:rsidRDefault="00053FD4" w:rsidP="005325F1">
      <w:pPr>
        <w:spacing w:after="0"/>
        <w:jc w:val="both"/>
        <w:rPr>
          <w:rFonts w:ascii="Verdana" w:hAnsi="Verdana" w:cs="Tahoma"/>
          <w:b/>
          <w:i/>
          <w:sz w:val="24"/>
          <w:szCs w:val="24"/>
          <w:u w:val="single"/>
        </w:rPr>
      </w:pPr>
      <w:r w:rsidRPr="008310F6">
        <w:rPr>
          <w:rFonts w:ascii="Verdana" w:hAnsi="Verdana" w:cs="Tahoma"/>
          <w:b/>
          <w:i/>
          <w:sz w:val="24"/>
          <w:szCs w:val="24"/>
          <w:u w:val="single"/>
        </w:rPr>
        <w:t>Le proposte UPI</w:t>
      </w:r>
      <w:r w:rsidR="009B41ED" w:rsidRPr="008310F6">
        <w:rPr>
          <w:rFonts w:ascii="Verdana" w:hAnsi="Verdana" w:cs="Tahoma"/>
          <w:b/>
          <w:i/>
          <w:sz w:val="24"/>
          <w:szCs w:val="24"/>
          <w:u w:val="single"/>
        </w:rPr>
        <w:t xml:space="preserve"> per la Revisione della spesa</w:t>
      </w:r>
    </w:p>
    <w:p w:rsidR="00053FD4" w:rsidRPr="005325F1" w:rsidRDefault="00053FD4" w:rsidP="005325F1">
      <w:pPr>
        <w:spacing w:after="0"/>
        <w:jc w:val="both"/>
        <w:rPr>
          <w:rFonts w:ascii="Verdana" w:hAnsi="Verdana" w:cs="Tahoma"/>
          <w:sz w:val="24"/>
          <w:szCs w:val="24"/>
        </w:rPr>
      </w:pPr>
    </w:p>
    <w:p w:rsidR="00AB136C" w:rsidRPr="005325F1" w:rsidRDefault="00AB136C" w:rsidP="00FC7FD7">
      <w:pPr>
        <w:spacing w:after="0"/>
        <w:jc w:val="both"/>
        <w:rPr>
          <w:rFonts w:ascii="Verdana" w:hAnsi="Verdana" w:cs="Tahoma"/>
          <w:sz w:val="24"/>
          <w:szCs w:val="24"/>
        </w:rPr>
      </w:pPr>
      <w:r w:rsidRPr="00FC7FD7">
        <w:rPr>
          <w:rFonts w:ascii="Verdana" w:hAnsi="Verdana" w:cs="Tahoma"/>
          <w:sz w:val="24"/>
          <w:szCs w:val="24"/>
        </w:rPr>
        <w:t>In ordine alla Revisione del</w:t>
      </w:r>
      <w:r w:rsidR="00F25370">
        <w:rPr>
          <w:rFonts w:ascii="Verdana" w:hAnsi="Verdana" w:cs="Tahoma"/>
          <w:sz w:val="24"/>
          <w:szCs w:val="24"/>
        </w:rPr>
        <w:t>la Spesa</w:t>
      </w:r>
      <w:r w:rsidR="00FC7FD7">
        <w:rPr>
          <w:rFonts w:ascii="Verdana" w:hAnsi="Verdana" w:cs="Tahoma"/>
          <w:sz w:val="24"/>
          <w:szCs w:val="24"/>
        </w:rPr>
        <w:t xml:space="preserve"> </w:t>
      </w:r>
      <w:r w:rsidRPr="005325F1">
        <w:rPr>
          <w:rFonts w:ascii="Verdana" w:hAnsi="Verdana" w:cs="Tahoma"/>
          <w:sz w:val="24"/>
          <w:szCs w:val="24"/>
        </w:rPr>
        <w:t>anche le Province, attraverso un gruppo di lavoro dedicato, hanno contribuito alle elaborazioni</w:t>
      </w:r>
      <w:r w:rsidR="00FC7FD7">
        <w:rPr>
          <w:rFonts w:ascii="Verdana" w:hAnsi="Verdana" w:cs="Tahoma"/>
          <w:sz w:val="24"/>
          <w:szCs w:val="24"/>
        </w:rPr>
        <w:t xml:space="preserve"> e valutazioni del </w:t>
      </w:r>
      <w:r w:rsidRPr="005325F1">
        <w:rPr>
          <w:rFonts w:ascii="Verdana" w:hAnsi="Verdana" w:cs="Tahoma"/>
          <w:sz w:val="24"/>
          <w:szCs w:val="24"/>
        </w:rPr>
        <w:t xml:space="preserve"> Commissari</w:t>
      </w:r>
      <w:r w:rsidR="006255BF" w:rsidRPr="005325F1">
        <w:rPr>
          <w:rFonts w:ascii="Verdana" w:hAnsi="Verdana" w:cs="Tahoma"/>
          <w:sz w:val="24"/>
          <w:szCs w:val="24"/>
        </w:rPr>
        <w:t xml:space="preserve">o Cottarelli. </w:t>
      </w:r>
      <w:r w:rsidR="006255BF" w:rsidRPr="008310F6">
        <w:rPr>
          <w:rFonts w:ascii="Verdana" w:hAnsi="Verdana" w:cs="Tahoma"/>
          <w:b/>
          <w:sz w:val="24"/>
          <w:szCs w:val="24"/>
        </w:rPr>
        <w:t xml:space="preserve">L’UPI ha per l’occasione operato un monitoraggio campionario sulle modalità di </w:t>
      </w:r>
      <w:proofErr w:type="spellStart"/>
      <w:r w:rsidR="006255BF" w:rsidRPr="008310F6">
        <w:rPr>
          <w:rFonts w:ascii="Verdana" w:hAnsi="Verdana" w:cs="Tahoma"/>
          <w:b/>
          <w:sz w:val="24"/>
          <w:szCs w:val="24"/>
        </w:rPr>
        <w:t>efficientamento</w:t>
      </w:r>
      <w:proofErr w:type="spellEnd"/>
      <w:r w:rsidR="006255BF" w:rsidRPr="008310F6">
        <w:rPr>
          <w:rFonts w:ascii="Verdana" w:hAnsi="Verdana" w:cs="Tahoma"/>
          <w:b/>
          <w:sz w:val="24"/>
          <w:szCs w:val="24"/>
        </w:rPr>
        <w:t xml:space="preserve"> della spesa</w:t>
      </w:r>
      <w:r w:rsidR="006255BF" w:rsidRPr="005325F1">
        <w:rPr>
          <w:rFonts w:ascii="Verdana" w:hAnsi="Verdana" w:cs="Tahoma"/>
          <w:sz w:val="24"/>
          <w:szCs w:val="24"/>
        </w:rPr>
        <w:t xml:space="preserve"> che maggiormente le Province hanno adottato in questi ultimi anni per meglio qualificare la spesa stessa. </w:t>
      </w:r>
    </w:p>
    <w:p w:rsidR="006255BF" w:rsidRPr="00FC7FD7" w:rsidRDefault="006255BF" w:rsidP="00FC7FD7">
      <w:pPr>
        <w:spacing w:after="0"/>
        <w:jc w:val="both"/>
        <w:rPr>
          <w:rFonts w:ascii="Verdana" w:hAnsi="Verdana" w:cs="Tahoma"/>
          <w:sz w:val="24"/>
          <w:szCs w:val="24"/>
        </w:rPr>
      </w:pPr>
      <w:r w:rsidRPr="00FC7FD7">
        <w:rPr>
          <w:rFonts w:ascii="Verdana" w:hAnsi="Verdana" w:cs="Tahoma"/>
          <w:sz w:val="24"/>
          <w:szCs w:val="24"/>
        </w:rPr>
        <w:t>L’indagine ha potuto evidenziare come esistano ancora margini di riqualificazione e di ottimizzazione della distribuzione delle risorse, che possono essere sinteticamente qui indicati:</w:t>
      </w:r>
    </w:p>
    <w:p w:rsidR="006255BF" w:rsidRPr="005325F1" w:rsidRDefault="00FC7FD7" w:rsidP="005325F1">
      <w:pPr>
        <w:pStyle w:val="Paragrafoelenco"/>
        <w:numPr>
          <w:ilvl w:val="0"/>
          <w:numId w:val="4"/>
        </w:numPr>
        <w:spacing w:after="0"/>
        <w:jc w:val="both"/>
        <w:rPr>
          <w:rFonts w:ascii="Verdana" w:hAnsi="Verdana" w:cs="Tahoma"/>
          <w:sz w:val="24"/>
          <w:szCs w:val="24"/>
        </w:rPr>
      </w:pPr>
      <w:bookmarkStart w:id="0" w:name="_GoBack"/>
      <w:r w:rsidRPr="008310F6">
        <w:rPr>
          <w:rFonts w:ascii="Verdana" w:hAnsi="Verdana" w:cs="Tahoma"/>
          <w:b/>
          <w:sz w:val="24"/>
          <w:szCs w:val="24"/>
        </w:rPr>
        <w:t>r</w:t>
      </w:r>
      <w:r w:rsidR="006255BF" w:rsidRPr="008310F6">
        <w:rPr>
          <w:rFonts w:ascii="Verdana" w:hAnsi="Verdana" w:cs="Tahoma"/>
          <w:b/>
          <w:sz w:val="24"/>
          <w:szCs w:val="24"/>
        </w:rPr>
        <w:t>azionalizza</w:t>
      </w:r>
      <w:r w:rsidRPr="008310F6">
        <w:rPr>
          <w:rFonts w:ascii="Verdana" w:hAnsi="Verdana" w:cs="Tahoma"/>
          <w:b/>
          <w:sz w:val="24"/>
          <w:szCs w:val="24"/>
        </w:rPr>
        <w:t xml:space="preserve">zione delle </w:t>
      </w:r>
      <w:r w:rsidRPr="008310F6">
        <w:rPr>
          <w:rFonts w:ascii="Verdana" w:hAnsi="Verdana" w:cs="Tahoma"/>
          <w:b/>
          <w:sz w:val="24"/>
          <w:szCs w:val="24"/>
          <w:u w:val="single"/>
        </w:rPr>
        <w:t>stazioni appaltanti</w:t>
      </w:r>
      <w:r>
        <w:rPr>
          <w:rFonts w:ascii="Verdana" w:hAnsi="Verdana" w:cs="Tahoma"/>
          <w:sz w:val="24"/>
          <w:szCs w:val="24"/>
        </w:rPr>
        <w:t>;</w:t>
      </w:r>
    </w:p>
    <w:p w:rsidR="006255BF" w:rsidRDefault="00FC7FD7" w:rsidP="005325F1">
      <w:pPr>
        <w:pStyle w:val="Paragrafoelenco"/>
        <w:numPr>
          <w:ilvl w:val="0"/>
          <w:numId w:val="4"/>
        </w:numPr>
        <w:spacing w:after="0"/>
        <w:jc w:val="both"/>
        <w:rPr>
          <w:rFonts w:ascii="Verdana" w:hAnsi="Verdana" w:cs="Tahoma"/>
          <w:sz w:val="24"/>
          <w:szCs w:val="24"/>
        </w:rPr>
      </w:pPr>
      <w:proofErr w:type="spellStart"/>
      <w:r w:rsidRPr="008310F6">
        <w:rPr>
          <w:rFonts w:ascii="Verdana" w:hAnsi="Verdana" w:cs="Tahoma"/>
          <w:b/>
          <w:sz w:val="24"/>
          <w:szCs w:val="24"/>
        </w:rPr>
        <w:t>e</w:t>
      </w:r>
      <w:r w:rsidR="006255BF" w:rsidRPr="008310F6">
        <w:rPr>
          <w:rFonts w:ascii="Verdana" w:hAnsi="Verdana" w:cs="Tahoma"/>
          <w:b/>
          <w:sz w:val="24"/>
          <w:szCs w:val="24"/>
        </w:rPr>
        <w:t>fficientamento</w:t>
      </w:r>
      <w:proofErr w:type="spellEnd"/>
      <w:r w:rsidR="006255BF" w:rsidRPr="008310F6">
        <w:rPr>
          <w:rFonts w:ascii="Verdana" w:hAnsi="Verdana" w:cs="Tahoma"/>
          <w:b/>
          <w:sz w:val="24"/>
          <w:szCs w:val="24"/>
        </w:rPr>
        <w:t xml:space="preserve"> energetico e </w:t>
      </w:r>
      <w:r w:rsidR="006255BF" w:rsidRPr="008310F6">
        <w:rPr>
          <w:rFonts w:ascii="Verdana" w:hAnsi="Verdana" w:cs="Tahoma"/>
          <w:b/>
          <w:sz w:val="24"/>
          <w:szCs w:val="24"/>
          <w:u w:val="single"/>
        </w:rPr>
        <w:t>riqualificazione degli edifici</w:t>
      </w:r>
      <w:r w:rsidR="006255BF" w:rsidRPr="005325F1">
        <w:rPr>
          <w:rFonts w:ascii="Verdana" w:hAnsi="Verdana" w:cs="Tahoma"/>
          <w:sz w:val="24"/>
          <w:szCs w:val="24"/>
        </w:rPr>
        <w:t xml:space="preserve"> provinciali, per ridurre i consumi</w:t>
      </w:r>
      <w:r>
        <w:rPr>
          <w:rFonts w:ascii="Verdana" w:hAnsi="Verdana" w:cs="Tahoma"/>
          <w:sz w:val="24"/>
          <w:szCs w:val="24"/>
        </w:rPr>
        <w:t>;</w:t>
      </w:r>
    </w:p>
    <w:p w:rsidR="005325F1" w:rsidRDefault="006255BF" w:rsidP="005325F1">
      <w:pPr>
        <w:pStyle w:val="Paragrafoelenco"/>
        <w:numPr>
          <w:ilvl w:val="0"/>
          <w:numId w:val="4"/>
        </w:numPr>
        <w:spacing w:after="0"/>
        <w:jc w:val="both"/>
        <w:rPr>
          <w:rFonts w:ascii="Verdana" w:hAnsi="Verdana"/>
          <w:sz w:val="24"/>
          <w:szCs w:val="24"/>
        </w:rPr>
      </w:pPr>
      <w:r w:rsidRPr="008310F6">
        <w:rPr>
          <w:rFonts w:ascii="Verdana" w:hAnsi="Verdana" w:cs="Tahoma"/>
          <w:b/>
          <w:sz w:val="24"/>
          <w:szCs w:val="24"/>
        </w:rPr>
        <w:t xml:space="preserve">Applicazione dei </w:t>
      </w:r>
      <w:r w:rsidRPr="008310F6">
        <w:rPr>
          <w:rFonts w:ascii="Verdana" w:hAnsi="Verdana" w:cs="Tahoma"/>
          <w:b/>
          <w:sz w:val="24"/>
          <w:szCs w:val="24"/>
          <w:u w:val="single"/>
        </w:rPr>
        <w:t>fabbisogni standard</w:t>
      </w:r>
      <w:r w:rsidRPr="00FC7FD7">
        <w:rPr>
          <w:rFonts w:ascii="Verdana" w:hAnsi="Verdana" w:cs="Tahoma"/>
          <w:sz w:val="24"/>
          <w:szCs w:val="24"/>
        </w:rPr>
        <w:t>, anche nelle Regioni a Statuto speciale</w:t>
      </w:r>
      <w:r w:rsidR="00FC7FD7" w:rsidRPr="00FC7FD7">
        <w:rPr>
          <w:rFonts w:ascii="Verdana" w:hAnsi="Verdana" w:cs="Tahoma"/>
          <w:sz w:val="24"/>
          <w:szCs w:val="24"/>
        </w:rPr>
        <w:t>.</w:t>
      </w:r>
      <w:r w:rsidRPr="00FC7FD7">
        <w:rPr>
          <w:rFonts w:ascii="Verdana" w:hAnsi="Verdana" w:cs="Tahoma"/>
          <w:sz w:val="24"/>
          <w:szCs w:val="24"/>
        </w:rPr>
        <w:t xml:space="preserve"> </w:t>
      </w:r>
      <w:r w:rsidR="005325F1" w:rsidRPr="00FC7FD7">
        <w:rPr>
          <w:rFonts w:ascii="Verdana" w:hAnsi="Verdana"/>
          <w:sz w:val="24"/>
          <w:szCs w:val="24"/>
        </w:rPr>
        <w:t>In questa ottica, i dati raccolti per i fabbisogni standard sono sicuramente uno strumento quanto mai utile per favorire la composizione di un quadro quanto più aderente possibile alla realtà del Paese, che metta in luce la qualità della spesa pubblica sui territori</w:t>
      </w:r>
      <w:r w:rsidR="00FC7FD7" w:rsidRPr="00FC7FD7">
        <w:rPr>
          <w:rFonts w:ascii="Verdana" w:hAnsi="Verdana"/>
          <w:sz w:val="24"/>
          <w:szCs w:val="24"/>
        </w:rPr>
        <w:t>; necessario dunque</w:t>
      </w:r>
      <w:r w:rsidR="00FC7FD7">
        <w:rPr>
          <w:rFonts w:ascii="Verdana" w:hAnsi="Verdana"/>
          <w:sz w:val="24"/>
          <w:szCs w:val="24"/>
        </w:rPr>
        <w:t xml:space="preserve"> l’</w:t>
      </w:r>
      <w:r w:rsidR="005325F1" w:rsidRPr="00FC7FD7">
        <w:rPr>
          <w:rFonts w:ascii="Verdana" w:hAnsi="Verdana"/>
          <w:sz w:val="24"/>
          <w:szCs w:val="24"/>
        </w:rPr>
        <w:t xml:space="preserve">aggiornamento dei dati stessi, corredando tale lavoro con l’esame della capacità fiscale, </w:t>
      </w:r>
      <w:proofErr w:type="spellStart"/>
      <w:r w:rsidR="005325F1" w:rsidRPr="00FC7FD7">
        <w:rPr>
          <w:rFonts w:ascii="Verdana" w:hAnsi="Verdana"/>
          <w:sz w:val="24"/>
          <w:szCs w:val="24"/>
        </w:rPr>
        <w:t>affinchè</w:t>
      </w:r>
      <w:proofErr w:type="spellEnd"/>
      <w:r w:rsidR="005325F1" w:rsidRPr="00FC7FD7">
        <w:rPr>
          <w:rFonts w:ascii="Verdana" w:hAnsi="Verdana"/>
          <w:sz w:val="24"/>
          <w:szCs w:val="24"/>
        </w:rPr>
        <w:t xml:space="preserve"> si comprenda se e come gli enti sfruttino la ricchezza e le potenzialità dei loro territori al fine di garantire un livello quantitativo adeguato di prestazione di servizi</w:t>
      </w:r>
      <w:r w:rsidR="007A4E6C">
        <w:rPr>
          <w:rFonts w:ascii="Verdana" w:hAnsi="Verdana"/>
          <w:sz w:val="24"/>
          <w:szCs w:val="24"/>
        </w:rPr>
        <w:t>;</w:t>
      </w:r>
      <w:r w:rsidR="005325F1" w:rsidRPr="00FC7FD7">
        <w:rPr>
          <w:rFonts w:ascii="Verdana" w:hAnsi="Verdana"/>
          <w:sz w:val="24"/>
          <w:szCs w:val="24"/>
        </w:rPr>
        <w:t xml:space="preserve"> </w:t>
      </w:r>
    </w:p>
    <w:p w:rsidR="007F1CFD" w:rsidRPr="00FC7FD7" w:rsidRDefault="007F1CFD" w:rsidP="005325F1">
      <w:pPr>
        <w:pStyle w:val="Paragrafoelenco"/>
        <w:numPr>
          <w:ilvl w:val="0"/>
          <w:numId w:val="4"/>
        </w:numPr>
        <w:spacing w:after="0"/>
        <w:jc w:val="both"/>
        <w:rPr>
          <w:rFonts w:ascii="Verdana" w:hAnsi="Verdana"/>
          <w:sz w:val="24"/>
          <w:szCs w:val="24"/>
        </w:rPr>
      </w:pPr>
      <w:r w:rsidRPr="008310F6">
        <w:rPr>
          <w:rFonts w:ascii="Verdana" w:hAnsi="Verdana"/>
          <w:b/>
          <w:sz w:val="24"/>
          <w:szCs w:val="24"/>
        </w:rPr>
        <w:lastRenderedPageBreak/>
        <w:t>Armonizzazione dei sistemi contabili a regime dal 2015</w:t>
      </w:r>
      <w:r>
        <w:rPr>
          <w:rFonts w:ascii="Verdana" w:hAnsi="Verdana"/>
          <w:sz w:val="24"/>
          <w:szCs w:val="24"/>
        </w:rPr>
        <w:t xml:space="preserve">, senza ulteriori dilazioni, al fine di garantire confrontabilità e trasparenza tra i bilanci di tutti i livelli di governo; </w:t>
      </w:r>
    </w:p>
    <w:p w:rsidR="006255BF" w:rsidRPr="005325F1" w:rsidRDefault="006255BF" w:rsidP="005325F1">
      <w:pPr>
        <w:pStyle w:val="Paragrafoelenco"/>
        <w:numPr>
          <w:ilvl w:val="0"/>
          <w:numId w:val="4"/>
        </w:numPr>
        <w:spacing w:after="0"/>
        <w:jc w:val="both"/>
        <w:rPr>
          <w:rFonts w:ascii="Verdana" w:hAnsi="Verdana" w:cs="Tahoma"/>
          <w:sz w:val="24"/>
          <w:szCs w:val="24"/>
        </w:rPr>
      </w:pPr>
      <w:r w:rsidRPr="008310F6">
        <w:rPr>
          <w:rFonts w:ascii="Verdana" w:hAnsi="Verdana" w:cs="Tahoma"/>
          <w:b/>
          <w:sz w:val="24"/>
          <w:szCs w:val="24"/>
        </w:rPr>
        <w:t>Riordino rigoroso delle funzioni amministrative</w:t>
      </w:r>
      <w:r w:rsidRPr="005325F1">
        <w:rPr>
          <w:rFonts w:ascii="Verdana" w:hAnsi="Verdana" w:cs="Tahoma"/>
          <w:sz w:val="24"/>
          <w:szCs w:val="24"/>
        </w:rPr>
        <w:t xml:space="preserve"> degli enti locali, per evitare sovrapposizioni disfunzionali</w:t>
      </w:r>
      <w:r w:rsidR="007A4E6C">
        <w:rPr>
          <w:rFonts w:ascii="Verdana" w:hAnsi="Verdana" w:cs="Tahoma"/>
          <w:sz w:val="24"/>
          <w:szCs w:val="24"/>
        </w:rPr>
        <w:t>;</w:t>
      </w:r>
    </w:p>
    <w:p w:rsidR="006255BF" w:rsidRPr="005325F1" w:rsidRDefault="006255BF" w:rsidP="005325F1">
      <w:pPr>
        <w:pStyle w:val="Paragrafoelenco"/>
        <w:numPr>
          <w:ilvl w:val="0"/>
          <w:numId w:val="4"/>
        </w:numPr>
        <w:spacing w:after="0"/>
        <w:jc w:val="both"/>
        <w:rPr>
          <w:rFonts w:ascii="Verdana" w:hAnsi="Verdana" w:cs="Tahoma"/>
          <w:sz w:val="24"/>
          <w:szCs w:val="24"/>
        </w:rPr>
      </w:pPr>
      <w:r w:rsidRPr="008310F6">
        <w:rPr>
          <w:rFonts w:ascii="Verdana" w:hAnsi="Verdana" w:cs="Tahoma"/>
          <w:b/>
          <w:sz w:val="24"/>
          <w:szCs w:val="24"/>
        </w:rPr>
        <w:t>Eliminazione delle strutture intermed</w:t>
      </w:r>
      <w:r w:rsidRPr="005325F1">
        <w:rPr>
          <w:rFonts w:ascii="Verdana" w:hAnsi="Verdana" w:cs="Tahoma"/>
          <w:sz w:val="24"/>
          <w:szCs w:val="24"/>
        </w:rPr>
        <w:t>ie (</w:t>
      </w:r>
      <w:proofErr w:type="spellStart"/>
      <w:r w:rsidRPr="005325F1">
        <w:rPr>
          <w:rFonts w:ascii="Verdana" w:hAnsi="Verdana" w:cs="Tahoma"/>
          <w:sz w:val="24"/>
          <w:szCs w:val="24"/>
        </w:rPr>
        <w:t>ato</w:t>
      </w:r>
      <w:proofErr w:type="spellEnd"/>
      <w:r w:rsidRPr="005325F1">
        <w:rPr>
          <w:rFonts w:ascii="Verdana" w:hAnsi="Verdana" w:cs="Tahoma"/>
          <w:sz w:val="24"/>
          <w:szCs w:val="24"/>
        </w:rPr>
        <w:t xml:space="preserve">, agenzie, consorzi, </w:t>
      </w:r>
      <w:proofErr w:type="spellStart"/>
      <w:r w:rsidRPr="005325F1">
        <w:rPr>
          <w:rFonts w:ascii="Verdana" w:hAnsi="Verdana" w:cs="Tahoma"/>
          <w:sz w:val="24"/>
          <w:szCs w:val="24"/>
        </w:rPr>
        <w:t>ecc</w:t>
      </w:r>
      <w:proofErr w:type="spellEnd"/>
      <w:r w:rsidRPr="005325F1">
        <w:rPr>
          <w:rFonts w:ascii="Verdana" w:hAnsi="Verdana" w:cs="Tahoma"/>
          <w:sz w:val="24"/>
          <w:szCs w:val="24"/>
        </w:rPr>
        <w:t>) regionali ed assegnazione delle relative funzioni a Comuni</w:t>
      </w:r>
      <w:r w:rsidR="007A4E6C">
        <w:rPr>
          <w:rFonts w:ascii="Verdana" w:hAnsi="Verdana" w:cs="Tahoma"/>
          <w:sz w:val="24"/>
          <w:szCs w:val="24"/>
        </w:rPr>
        <w:t xml:space="preserve"> </w:t>
      </w:r>
      <w:r w:rsidRPr="005325F1">
        <w:rPr>
          <w:rFonts w:ascii="Verdana" w:hAnsi="Verdana" w:cs="Tahoma"/>
          <w:sz w:val="24"/>
          <w:szCs w:val="24"/>
        </w:rPr>
        <w:t>e Province, secondo principi di sussidiarietà ed adeguatezza, semplificando la platea di soggetti istituzionali e garantendo l’as</w:t>
      </w:r>
      <w:r w:rsidR="007A4E6C">
        <w:rPr>
          <w:rFonts w:ascii="Verdana" w:hAnsi="Verdana" w:cs="Tahoma"/>
          <w:sz w:val="24"/>
          <w:szCs w:val="24"/>
        </w:rPr>
        <w:t>s</w:t>
      </w:r>
      <w:r w:rsidRPr="005325F1">
        <w:rPr>
          <w:rFonts w:ascii="Verdana" w:hAnsi="Verdana" w:cs="Tahoma"/>
          <w:sz w:val="24"/>
          <w:szCs w:val="24"/>
        </w:rPr>
        <w:t xml:space="preserve">unzione delle responsabilità politiche e gestionali sui servizi. </w:t>
      </w:r>
    </w:p>
    <w:bookmarkEnd w:id="0"/>
    <w:p w:rsidR="00AB136C" w:rsidRPr="005325F1" w:rsidRDefault="00AB136C" w:rsidP="005325F1">
      <w:pPr>
        <w:spacing w:after="0"/>
        <w:ind w:left="360"/>
        <w:jc w:val="both"/>
        <w:rPr>
          <w:rFonts w:ascii="Verdana" w:hAnsi="Verdana" w:cs="Tahoma"/>
          <w:sz w:val="24"/>
          <w:szCs w:val="24"/>
        </w:rPr>
      </w:pPr>
    </w:p>
    <w:p w:rsidR="00AB136C" w:rsidRPr="008310F6" w:rsidRDefault="009B41ED" w:rsidP="005325F1">
      <w:pPr>
        <w:spacing w:after="0"/>
        <w:jc w:val="both"/>
        <w:rPr>
          <w:rFonts w:ascii="Verdana" w:hAnsi="Verdana" w:cs="Tahoma"/>
          <w:b/>
          <w:i/>
          <w:sz w:val="24"/>
          <w:szCs w:val="24"/>
          <w:u w:val="single"/>
        </w:rPr>
      </w:pPr>
      <w:r w:rsidRPr="008310F6">
        <w:rPr>
          <w:rFonts w:ascii="Verdana" w:hAnsi="Verdana" w:cs="Tahoma"/>
          <w:b/>
          <w:i/>
          <w:sz w:val="24"/>
          <w:szCs w:val="24"/>
          <w:u w:val="single"/>
        </w:rPr>
        <w:t>Considerazioni finali</w:t>
      </w:r>
    </w:p>
    <w:p w:rsidR="009B41ED" w:rsidRPr="005325F1" w:rsidRDefault="009B41ED" w:rsidP="005325F1">
      <w:pPr>
        <w:spacing w:after="0"/>
        <w:jc w:val="both"/>
        <w:rPr>
          <w:rFonts w:ascii="Verdana" w:hAnsi="Verdana" w:cs="Tahoma"/>
          <w:sz w:val="24"/>
          <w:szCs w:val="24"/>
        </w:rPr>
      </w:pPr>
    </w:p>
    <w:p w:rsidR="009B41ED" w:rsidRPr="008310F6" w:rsidRDefault="009B41ED" w:rsidP="005325F1">
      <w:pPr>
        <w:spacing w:after="0"/>
        <w:jc w:val="both"/>
        <w:rPr>
          <w:rFonts w:ascii="Verdana" w:hAnsi="Verdana" w:cs="Tahoma"/>
          <w:b/>
          <w:sz w:val="24"/>
          <w:szCs w:val="24"/>
        </w:rPr>
      </w:pPr>
      <w:r w:rsidRPr="005325F1">
        <w:rPr>
          <w:rFonts w:ascii="Verdana" w:hAnsi="Verdana" w:cs="Tahoma"/>
          <w:sz w:val="24"/>
          <w:szCs w:val="24"/>
        </w:rPr>
        <w:t>Il DEF, nel declinare le riforme realizzate e quelle già approvate ed in corso di implementazione, e nell’annunciare importanti interventi quali ad esempio un nuovo sblocca</w:t>
      </w:r>
      <w:r w:rsidR="007F1CFD">
        <w:rPr>
          <w:rFonts w:ascii="Verdana" w:hAnsi="Verdana" w:cs="Tahoma"/>
          <w:sz w:val="24"/>
          <w:szCs w:val="24"/>
        </w:rPr>
        <w:t>-</w:t>
      </w:r>
      <w:r w:rsidRPr="005325F1">
        <w:rPr>
          <w:rFonts w:ascii="Verdana" w:hAnsi="Verdana" w:cs="Tahoma"/>
          <w:sz w:val="24"/>
          <w:szCs w:val="24"/>
        </w:rPr>
        <w:t xml:space="preserve">debiti ed il piano per l’edilizia scolastica, </w:t>
      </w:r>
      <w:r w:rsidRPr="008310F6">
        <w:rPr>
          <w:rFonts w:ascii="Verdana" w:hAnsi="Verdana" w:cs="Tahoma"/>
          <w:b/>
          <w:sz w:val="24"/>
          <w:szCs w:val="24"/>
        </w:rPr>
        <w:t>appare mancare l’obiettivo di fondo da molti considerato assai più importante</w:t>
      </w:r>
      <w:r w:rsidRPr="005325F1">
        <w:rPr>
          <w:rFonts w:ascii="Verdana" w:hAnsi="Verdana" w:cs="Tahoma"/>
          <w:sz w:val="24"/>
          <w:szCs w:val="24"/>
        </w:rPr>
        <w:t xml:space="preserve"> e strutturalmente in grado di garantire una crescita economica effettiva, organica e duratura e cioè </w:t>
      </w:r>
      <w:r w:rsidRPr="008310F6">
        <w:rPr>
          <w:rFonts w:ascii="Verdana" w:hAnsi="Verdana" w:cs="Tahoma"/>
          <w:b/>
          <w:sz w:val="24"/>
          <w:szCs w:val="24"/>
        </w:rPr>
        <w:t>la riforma del patto di stabilità interno per gli enti locali.</w:t>
      </w:r>
    </w:p>
    <w:p w:rsidR="009B41ED" w:rsidRDefault="007F1CFD" w:rsidP="005325F1">
      <w:pPr>
        <w:spacing w:after="0"/>
        <w:jc w:val="both"/>
        <w:rPr>
          <w:rFonts w:ascii="Verdana" w:hAnsi="Verdana" w:cs="Tahoma"/>
          <w:sz w:val="24"/>
          <w:szCs w:val="24"/>
        </w:rPr>
      </w:pPr>
      <w:r>
        <w:rPr>
          <w:rFonts w:ascii="Verdana" w:hAnsi="Verdana" w:cs="Tahoma"/>
          <w:sz w:val="24"/>
          <w:szCs w:val="24"/>
        </w:rPr>
        <w:t xml:space="preserve">Si rileva dalle tabelle contenute nel </w:t>
      </w:r>
      <w:proofErr w:type="spellStart"/>
      <w:r>
        <w:rPr>
          <w:rFonts w:ascii="Verdana" w:hAnsi="Verdana" w:cs="Tahoma"/>
          <w:sz w:val="24"/>
          <w:szCs w:val="24"/>
        </w:rPr>
        <w:t>Def</w:t>
      </w:r>
      <w:proofErr w:type="spellEnd"/>
      <w:r>
        <w:rPr>
          <w:rFonts w:ascii="Verdana" w:hAnsi="Verdana" w:cs="Tahoma"/>
          <w:sz w:val="24"/>
          <w:szCs w:val="24"/>
        </w:rPr>
        <w:t>,</w:t>
      </w:r>
      <w:r w:rsidR="006500CF">
        <w:rPr>
          <w:rFonts w:ascii="Verdana" w:hAnsi="Verdana" w:cs="Tahoma"/>
          <w:sz w:val="24"/>
          <w:szCs w:val="24"/>
        </w:rPr>
        <w:t xml:space="preserve"> infatti, che </w:t>
      </w:r>
      <w:r w:rsidR="006500CF" w:rsidRPr="008310F6">
        <w:rPr>
          <w:rFonts w:ascii="Verdana" w:hAnsi="Verdana" w:cs="Tahoma"/>
          <w:b/>
          <w:sz w:val="24"/>
          <w:szCs w:val="24"/>
        </w:rPr>
        <w:t>sia a livello centrale, che a livello locale, il trend delle spese in conto capitale è decrescente fino al 2013</w:t>
      </w:r>
      <w:r w:rsidR="006500CF">
        <w:rPr>
          <w:rFonts w:ascii="Verdana" w:hAnsi="Verdana" w:cs="Tahoma"/>
          <w:sz w:val="24"/>
          <w:szCs w:val="24"/>
        </w:rPr>
        <w:t xml:space="preserve">, e resta sostanzialmente stabile fino al 2016-2017, sia in termini assoluti che in rapporto percentuale al PIL. </w:t>
      </w:r>
      <w:r w:rsidR="006500CF" w:rsidRPr="008310F6">
        <w:rPr>
          <w:rFonts w:ascii="Verdana" w:hAnsi="Verdana" w:cs="Tahoma"/>
          <w:b/>
          <w:sz w:val="24"/>
          <w:szCs w:val="24"/>
          <w:u w:val="single"/>
        </w:rPr>
        <w:t>Di fatto viene certificata una mancata crescita degli investimenti fino a fine legislatura</w:t>
      </w:r>
      <w:r w:rsidR="006500CF">
        <w:rPr>
          <w:rFonts w:ascii="Verdana" w:hAnsi="Verdana" w:cs="Tahoma"/>
          <w:sz w:val="24"/>
          <w:szCs w:val="24"/>
        </w:rPr>
        <w:t xml:space="preserve">. </w:t>
      </w:r>
    </w:p>
    <w:p w:rsidR="009B41ED" w:rsidRPr="008310F6" w:rsidRDefault="001D2422" w:rsidP="005325F1">
      <w:pPr>
        <w:spacing w:after="0"/>
        <w:jc w:val="both"/>
        <w:rPr>
          <w:rFonts w:ascii="Verdana" w:hAnsi="Verdana" w:cs="Tahoma"/>
          <w:b/>
          <w:sz w:val="24"/>
          <w:szCs w:val="24"/>
        </w:rPr>
      </w:pPr>
      <w:r>
        <w:rPr>
          <w:rFonts w:ascii="Verdana" w:hAnsi="Verdana" w:cs="Tahoma"/>
          <w:sz w:val="24"/>
          <w:szCs w:val="24"/>
        </w:rPr>
        <w:t>Ed appare</w:t>
      </w:r>
      <w:r w:rsidR="009B41ED" w:rsidRPr="005325F1">
        <w:rPr>
          <w:rFonts w:ascii="Verdana" w:hAnsi="Verdana" w:cs="Tahoma"/>
          <w:sz w:val="24"/>
          <w:szCs w:val="24"/>
        </w:rPr>
        <w:t xml:space="preserve"> superfluo</w:t>
      </w:r>
      <w:r>
        <w:rPr>
          <w:rFonts w:ascii="Verdana" w:hAnsi="Verdana" w:cs="Tahoma"/>
          <w:sz w:val="24"/>
          <w:szCs w:val="24"/>
        </w:rPr>
        <w:t xml:space="preserve"> peraltro</w:t>
      </w:r>
      <w:r w:rsidR="009B41ED" w:rsidRPr="005325F1">
        <w:rPr>
          <w:rFonts w:ascii="Verdana" w:hAnsi="Verdana" w:cs="Tahoma"/>
          <w:sz w:val="24"/>
          <w:szCs w:val="24"/>
        </w:rPr>
        <w:t xml:space="preserve"> ricordare che i ritardi  nei pagamenti della PA locale alle imprese, come pure il deterioramento del patrimonio edilizio scolastico (e non) degli enti locali, altro non è </w:t>
      </w:r>
      <w:r w:rsidR="007A4E6C">
        <w:rPr>
          <w:rFonts w:ascii="Verdana" w:hAnsi="Verdana" w:cs="Tahoma"/>
          <w:sz w:val="24"/>
          <w:szCs w:val="24"/>
        </w:rPr>
        <w:t>il deprecabile risultato dell</w:t>
      </w:r>
      <w:r w:rsidR="009B41ED" w:rsidRPr="005325F1">
        <w:rPr>
          <w:rFonts w:ascii="Verdana" w:hAnsi="Verdana" w:cs="Tahoma"/>
          <w:sz w:val="24"/>
          <w:szCs w:val="24"/>
        </w:rPr>
        <w:t>’applicazione delle regole del patto di stabilità interno, basato sulla competenza mista</w:t>
      </w:r>
      <w:r w:rsidR="007A4E6C">
        <w:rPr>
          <w:rFonts w:ascii="Verdana" w:hAnsi="Verdana" w:cs="Tahoma"/>
          <w:sz w:val="24"/>
          <w:szCs w:val="24"/>
        </w:rPr>
        <w:t xml:space="preserve">, </w:t>
      </w:r>
      <w:r w:rsidR="009B41ED" w:rsidRPr="005325F1">
        <w:rPr>
          <w:rFonts w:ascii="Verdana" w:hAnsi="Verdana" w:cs="Tahoma"/>
          <w:sz w:val="24"/>
          <w:szCs w:val="24"/>
        </w:rPr>
        <w:t xml:space="preserve">che </w:t>
      </w:r>
      <w:r w:rsidR="009B41ED" w:rsidRPr="008310F6">
        <w:rPr>
          <w:rFonts w:ascii="Verdana" w:hAnsi="Verdana" w:cs="Tahoma"/>
          <w:b/>
          <w:sz w:val="24"/>
          <w:szCs w:val="24"/>
        </w:rPr>
        <w:t>impedisce un normale flusso di investimenti sul territorio.</w:t>
      </w:r>
    </w:p>
    <w:p w:rsidR="001D2422" w:rsidRDefault="009B41ED" w:rsidP="005325F1">
      <w:pPr>
        <w:spacing w:after="0"/>
        <w:jc w:val="both"/>
        <w:rPr>
          <w:rFonts w:ascii="Verdana" w:hAnsi="Verdana" w:cs="Tahoma"/>
          <w:sz w:val="24"/>
          <w:szCs w:val="24"/>
        </w:rPr>
      </w:pPr>
      <w:r w:rsidRPr="005325F1">
        <w:rPr>
          <w:rFonts w:ascii="Verdana" w:hAnsi="Verdana" w:cs="Tahoma"/>
          <w:sz w:val="24"/>
          <w:szCs w:val="24"/>
        </w:rPr>
        <w:t xml:space="preserve">Giusto dunque individuare soluzioni “tampone”, ma </w:t>
      </w:r>
      <w:r w:rsidRPr="008310F6">
        <w:rPr>
          <w:rFonts w:ascii="Verdana" w:hAnsi="Verdana" w:cs="Tahoma"/>
          <w:b/>
          <w:sz w:val="24"/>
          <w:szCs w:val="24"/>
        </w:rPr>
        <w:t>occorre</w:t>
      </w:r>
      <w:r w:rsidR="001D2422" w:rsidRPr="008310F6">
        <w:rPr>
          <w:rFonts w:ascii="Verdana" w:hAnsi="Verdana" w:cs="Tahoma"/>
          <w:b/>
          <w:sz w:val="24"/>
          <w:szCs w:val="24"/>
        </w:rPr>
        <w:t xml:space="preserve"> procedere speditamente e definitivamente alle </w:t>
      </w:r>
      <w:r w:rsidRPr="008310F6">
        <w:rPr>
          <w:rFonts w:ascii="Verdana" w:hAnsi="Verdana" w:cs="Tahoma"/>
          <w:b/>
          <w:sz w:val="24"/>
          <w:szCs w:val="24"/>
        </w:rPr>
        <w:t>modific</w:t>
      </w:r>
      <w:r w:rsidR="001D2422" w:rsidRPr="008310F6">
        <w:rPr>
          <w:rFonts w:ascii="Verdana" w:hAnsi="Verdana" w:cs="Tahoma"/>
          <w:b/>
          <w:sz w:val="24"/>
          <w:szCs w:val="24"/>
        </w:rPr>
        <w:t>he</w:t>
      </w:r>
      <w:r w:rsidRPr="008310F6">
        <w:rPr>
          <w:rFonts w:ascii="Verdana" w:hAnsi="Verdana" w:cs="Tahoma"/>
          <w:b/>
          <w:sz w:val="24"/>
          <w:szCs w:val="24"/>
        </w:rPr>
        <w:t xml:space="preserve"> delle regole di calcolo del patto di stabilità,</w:t>
      </w:r>
      <w:r w:rsidRPr="005325F1">
        <w:rPr>
          <w:rFonts w:ascii="Verdana" w:hAnsi="Verdana" w:cs="Tahoma"/>
          <w:sz w:val="24"/>
          <w:szCs w:val="24"/>
        </w:rPr>
        <w:t xml:space="preserve"> altrimenti sarà </w:t>
      </w:r>
      <w:r w:rsidR="001D2422">
        <w:rPr>
          <w:rFonts w:ascii="Verdana" w:hAnsi="Verdana" w:cs="Tahoma"/>
          <w:sz w:val="24"/>
          <w:szCs w:val="24"/>
        </w:rPr>
        <w:t>inevitabile</w:t>
      </w:r>
      <w:r w:rsidRPr="005325F1">
        <w:rPr>
          <w:rFonts w:ascii="Verdana" w:hAnsi="Verdana" w:cs="Tahoma"/>
          <w:sz w:val="24"/>
          <w:szCs w:val="24"/>
        </w:rPr>
        <w:t xml:space="preserve"> reiterare </w:t>
      </w:r>
      <w:r w:rsidR="005325F1" w:rsidRPr="005325F1">
        <w:rPr>
          <w:rFonts w:ascii="Verdana" w:hAnsi="Verdana" w:cs="Tahoma"/>
          <w:sz w:val="24"/>
          <w:szCs w:val="24"/>
        </w:rPr>
        <w:t>misure</w:t>
      </w:r>
      <w:r w:rsidR="000C041D">
        <w:rPr>
          <w:rFonts w:ascii="Verdana" w:hAnsi="Verdana" w:cs="Tahoma"/>
          <w:sz w:val="24"/>
          <w:szCs w:val="24"/>
        </w:rPr>
        <w:t xml:space="preserve"> emergenziali </w:t>
      </w:r>
      <w:r w:rsidR="005325F1" w:rsidRPr="005325F1">
        <w:rPr>
          <w:rFonts w:ascii="Verdana" w:hAnsi="Verdana" w:cs="Tahoma"/>
          <w:sz w:val="24"/>
          <w:szCs w:val="24"/>
        </w:rPr>
        <w:t xml:space="preserve"> poiché le criticità permarranno nel tempo. </w:t>
      </w:r>
    </w:p>
    <w:p w:rsidR="003442EF" w:rsidRPr="005325F1" w:rsidRDefault="001D2422" w:rsidP="008310F6">
      <w:pPr>
        <w:spacing w:after="0"/>
        <w:jc w:val="both"/>
        <w:rPr>
          <w:rFonts w:ascii="Verdana" w:eastAsia="Times New Roman" w:hAnsi="Verdana" w:cs="Times New Roman"/>
          <w:sz w:val="24"/>
          <w:szCs w:val="24"/>
        </w:rPr>
      </w:pPr>
      <w:r>
        <w:rPr>
          <w:rFonts w:ascii="Verdana" w:hAnsi="Verdana" w:cs="Tahoma"/>
          <w:sz w:val="24"/>
          <w:szCs w:val="24"/>
        </w:rPr>
        <w:t xml:space="preserve">La riforma dovrebbe peraltro </w:t>
      </w:r>
      <w:r w:rsidRPr="008310F6">
        <w:rPr>
          <w:rFonts w:ascii="Verdana" w:hAnsi="Verdana" w:cs="Tahoma"/>
          <w:b/>
          <w:sz w:val="24"/>
          <w:szCs w:val="24"/>
        </w:rPr>
        <w:t>favorire anche l’utilizzo delle risorse comunitarie, escludendo dal patto il cofinanziamento nazionale e locale</w:t>
      </w:r>
      <w:r>
        <w:rPr>
          <w:rFonts w:ascii="Verdana" w:hAnsi="Verdana" w:cs="Tahoma"/>
          <w:sz w:val="24"/>
          <w:szCs w:val="24"/>
        </w:rPr>
        <w:t>, sia per poter garantire il pieno utilizzo dei residui della vecchia programmazione, sia per incentivare la progettazione inerente la nuova programmazione 2014/2020.</w:t>
      </w:r>
      <w:r w:rsidR="00251965" w:rsidRPr="005325F1">
        <w:rPr>
          <w:rFonts w:ascii="Verdana" w:eastAsia="Times New Roman" w:hAnsi="Verdana" w:cs="Times New Roman"/>
          <w:sz w:val="24"/>
          <w:szCs w:val="24"/>
        </w:rPr>
        <w:tab/>
      </w:r>
    </w:p>
    <w:sectPr w:rsidR="003442EF" w:rsidRPr="005325F1" w:rsidSect="00E324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1BD4"/>
    <w:multiLevelType w:val="hybridMultilevel"/>
    <w:tmpl w:val="A88EBE8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7582F02"/>
    <w:multiLevelType w:val="hybridMultilevel"/>
    <w:tmpl w:val="12A83F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9F107D"/>
    <w:multiLevelType w:val="hybridMultilevel"/>
    <w:tmpl w:val="5EA2C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E93C24"/>
    <w:multiLevelType w:val="multilevel"/>
    <w:tmpl w:val="F2E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D54CED"/>
    <w:multiLevelType w:val="hybridMultilevel"/>
    <w:tmpl w:val="DBE22CFC"/>
    <w:lvl w:ilvl="0" w:tplc="FB5E114C">
      <w:start w:val="1"/>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F226D19"/>
    <w:multiLevelType w:val="hybridMultilevel"/>
    <w:tmpl w:val="EF1C935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2A35C3E"/>
    <w:multiLevelType w:val="multilevel"/>
    <w:tmpl w:val="F268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572DF5"/>
    <w:multiLevelType w:val="hybridMultilevel"/>
    <w:tmpl w:val="7902D5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EF"/>
    <w:rsid w:val="00010317"/>
    <w:rsid w:val="00053FD4"/>
    <w:rsid w:val="000C041D"/>
    <w:rsid w:val="00152335"/>
    <w:rsid w:val="001D2422"/>
    <w:rsid w:val="001F38C4"/>
    <w:rsid w:val="00251965"/>
    <w:rsid w:val="0028367A"/>
    <w:rsid w:val="002F44AA"/>
    <w:rsid w:val="003442EF"/>
    <w:rsid w:val="004D3B45"/>
    <w:rsid w:val="004E13F1"/>
    <w:rsid w:val="005325F1"/>
    <w:rsid w:val="005D2B4D"/>
    <w:rsid w:val="00620785"/>
    <w:rsid w:val="006255BF"/>
    <w:rsid w:val="006500CF"/>
    <w:rsid w:val="00760867"/>
    <w:rsid w:val="007A4E6C"/>
    <w:rsid w:val="007F1CFD"/>
    <w:rsid w:val="008228D0"/>
    <w:rsid w:val="008310F6"/>
    <w:rsid w:val="00873738"/>
    <w:rsid w:val="00937F78"/>
    <w:rsid w:val="009B41ED"/>
    <w:rsid w:val="009E6DDB"/>
    <w:rsid w:val="00A500A8"/>
    <w:rsid w:val="00AB136C"/>
    <w:rsid w:val="00B06A50"/>
    <w:rsid w:val="00B87B8B"/>
    <w:rsid w:val="00BF38F9"/>
    <w:rsid w:val="00C11FB2"/>
    <w:rsid w:val="00D3654D"/>
    <w:rsid w:val="00DC5BBA"/>
    <w:rsid w:val="00E32464"/>
    <w:rsid w:val="00F25370"/>
    <w:rsid w:val="00F303AB"/>
    <w:rsid w:val="00FC7F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3442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442EF"/>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3442EF"/>
    <w:rPr>
      <w:color w:val="0000FF"/>
      <w:u w:val="single"/>
    </w:rPr>
  </w:style>
  <w:style w:type="paragraph" w:customStyle="1" w:styleId="paginazdesc">
    <w:name w:val="paginaz_desc"/>
    <w:basedOn w:val="Normale"/>
    <w:rsid w:val="003442EF"/>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3442EF"/>
    <w:pPr>
      <w:ind w:left="720"/>
      <w:contextualSpacing/>
    </w:pPr>
  </w:style>
  <w:style w:type="paragraph" w:styleId="NormaleWeb">
    <w:name w:val="Normal (Web)"/>
    <w:basedOn w:val="Normale"/>
    <w:uiPriority w:val="99"/>
    <w:unhideWhenUsed/>
    <w:rsid w:val="00B06A50"/>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59"/>
    <w:rsid w:val="00B06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1523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23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3442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442EF"/>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3442EF"/>
    <w:rPr>
      <w:color w:val="0000FF"/>
      <w:u w:val="single"/>
    </w:rPr>
  </w:style>
  <w:style w:type="paragraph" w:customStyle="1" w:styleId="paginazdesc">
    <w:name w:val="paginaz_desc"/>
    <w:basedOn w:val="Normale"/>
    <w:rsid w:val="003442EF"/>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3442EF"/>
    <w:pPr>
      <w:ind w:left="720"/>
      <w:contextualSpacing/>
    </w:pPr>
  </w:style>
  <w:style w:type="paragraph" w:styleId="NormaleWeb">
    <w:name w:val="Normal (Web)"/>
    <w:basedOn w:val="Normale"/>
    <w:uiPriority w:val="99"/>
    <w:unhideWhenUsed/>
    <w:rsid w:val="00B06A50"/>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59"/>
    <w:rsid w:val="00B06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1523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2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44530">
      <w:bodyDiv w:val="1"/>
      <w:marLeft w:val="0"/>
      <w:marRight w:val="0"/>
      <w:marTop w:val="0"/>
      <w:marBottom w:val="0"/>
      <w:divBdr>
        <w:top w:val="none" w:sz="0" w:space="0" w:color="auto"/>
        <w:left w:val="none" w:sz="0" w:space="0" w:color="auto"/>
        <w:bottom w:val="none" w:sz="0" w:space="0" w:color="auto"/>
        <w:right w:val="none" w:sz="0" w:space="0" w:color="auto"/>
      </w:divBdr>
      <w:divsChild>
        <w:div w:id="45109364">
          <w:marLeft w:val="0"/>
          <w:marRight w:val="0"/>
          <w:marTop w:val="0"/>
          <w:marBottom w:val="0"/>
          <w:divBdr>
            <w:top w:val="none" w:sz="0" w:space="0" w:color="auto"/>
            <w:left w:val="none" w:sz="0" w:space="0" w:color="auto"/>
            <w:bottom w:val="none" w:sz="0" w:space="0" w:color="auto"/>
            <w:right w:val="none" w:sz="0" w:space="0" w:color="auto"/>
          </w:divBdr>
        </w:div>
        <w:div w:id="619872072">
          <w:marLeft w:val="0"/>
          <w:marRight w:val="0"/>
          <w:marTop w:val="0"/>
          <w:marBottom w:val="0"/>
          <w:divBdr>
            <w:top w:val="none" w:sz="0" w:space="0" w:color="auto"/>
            <w:left w:val="none" w:sz="0" w:space="0" w:color="auto"/>
            <w:bottom w:val="none" w:sz="0" w:space="0" w:color="auto"/>
            <w:right w:val="none" w:sz="0" w:space="0" w:color="auto"/>
          </w:divBdr>
        </w:div>
        <w:div w:id="296033987">
          <w:marLeft w:val="0"/>
          <w:marRight w:val="0"/>
          <w:marTop w:val="0"/>
          <w:marBottom w:val="0"/>
          <w:divBdr>
            <w:top w:val="none" w:sz="0" w:space="0" w:color="auto"/>
            <w:left w:val="none" w:sz="0" w:space="0" w:color="auto"/>
            <w:bottom w:val="none" w:sz="0" w:space="0" w:color="auto"/>
            <w:right w:val="none" w:sz="0" w:space="0" w:color="auto"/>
          </w:divBdr>
        </w:div>
        <w:div w:id="1012489202">
          <w:marLeft w:val="0"/>
          <w:marRight w:val="0"/>
          <w:marTop w:val="0"/>
          <w:marBottom w:val="0"/>
          <w:divBdr>
            <w:top w:val="none" w:sz="0" w:space="0" w:color="auto"/>
            <w:left w:val="none" w:sz="0" w:space="0" w:color="auto"/>
            <w:bottom w:val="none" w:sz="0" w:space="0" w:color="auto"/>
            <w:right w:val="none" w:sz="0" w:space="0" w:color="auto"/>
          </w:divBdr>
        </w:div>
        <w:div w:id="2141995779">
          <w:marLeft w:val="0"/>
          <w:marRight w:val="0"/>
          <w:marTop w:val="0"/>
          <w:marBottom w:val="0"/>
          <w:divBdr>
            <w:top w:val="none" w:sz="0" w:space="0" w:color="auto"/>
            <w:left w:val="none" w:sz="0" w:space="0" w:color="auto"/>
            <w:bottom w:val="none" w:sz="0" w:space="0" w:color="auto"/>
            <w:right w:val="none" w:sz="0" w:space="0" w:color="auto"/>
          </w:divBdr>
        </w:div>
        <w:div w:id="2012289017">
          <w:marLeft w:val="0"/>
          <w:marRight w:val="0"/>
          <w:marTop w:val="0"/>
          <w:marBottom w:val="0"/>
          <w:divBdr>
            <w:top w:val="none" w:sz="0" w:space="0" w:color="auto"/>
            <w:left w:val="none" w:sz="0" w:space="0" w:color="auto"/>
            <w:bottom w:val="none" w:sz="0" w:space="0" w:color="auto"/>
            <w:right w:val="none" w:sz="0" w:space="0" w:color="auto"/>
          </w:divBdr>
        </w:div>
        <w:div w:id="1190023009">
          <w:marLeft w:val="0"/>
          <w:marRight w:val="0"/>
          <w:marTop w:val="0"/>
          <w:marBottom w:val="0"/>
          <w:divBdr>
            <w:top w:val="none" w:sz="0" w:space="0" w:color="auto"/>
            <w:left w:val="none" w:sz="0" w:space="0" w:color="auto"/>
            <w:bottom w:val="none" w:sz="0" w:space="0" w:color="auto"/>
            <w:right w:val="none" w:sz="0" w:space="0" w:color="auto"/>
          </w:divBdr>
        </w:div>
        <w:div w:id="1433280791">
          <w:marLeft w:val="0"/>
          <w:marRight w:val="0"/>
          <w:marTop w:val="0"/>
          <w:marBottom w:val="0"/>
          <w:divBdr>
            <w:top w:val="none" w:sz="0" w:space="0" w:color="auto"/>
            <w:left w:val="none" w:sz="0" w:space="0" w:color="auto"/>
            <w:bottom w:val="none" w:sz="0" w:space="0" w:color="auto"/>
            <w:right w:val="none" w:sz="0" w:space="0" w:color="auto"/>
          </w:divBdr>
        </w:div>
      </w:divsChild>
    </w:div>
    <w:div w:id="280649368">
      <w:bodyDiv w:val="1"/>
      <w:marLeft w:val="0"/>
      <w:marRight w:val="0"/>
      <w:marTop w:val="0"/>
      <w:marBottom w:val="0"/>
      <w:divBdr>
        <w:top w:val="none" w:sz="0" w:space="0" w:color="auto"/>
        <w:left w:val="none" w:sz="0" w:space="0" w:color="auto"/>
        <w:bottom w:val="none" w:sz="0" w:space="0" w:color="auto"/>
        <w:right w:val="none" w:sz="0" w:space="0" w:color="auto"/>
      </w:divBdr>
    </w:div>
    <w:div w:id="650213176">
      <w:bodyDiv w:val="1"/>
      <w:marLeft w:val="0"/>
      <w:marRight w:val="0"/>
      <w:marTop w:val="0"/>
      <w:marBottom w:val="0"/>
      <w:divBdr>
        <w:top w:val="none" w:sz="0" w:space="0" w:color="auto"/>
        <w:left w:val="none" w:sz="0" w:space="0" w:color="auto"/>
        <w:bottom w:val="none" w:sz="0" w:space="0" w:color="auto"/>
        <w:right w:val="none" w:sz="0" w:space="0" w:color="auto"/>
      </w:divBdr>
      <w:divsChild>
        <w:div w:id="1456363777">
          <w:marLeft w:val="0"/>
          <w:marRight w:val="0"/>
          <w:marTop w:val="0"/>
          <w:marBottom w:val="0"/>
          <w:divBdr>
            <w:top w:val="none" w:sz="0" w:space="0" w:color="auto"/>
            <w:left w:val="none" w:sz="0" w:space="0" w:color="auto"/>
            <w:bottom w:val="none" w:sz="0" w:space="0" w:color="auto"/>
            <w:right w:val="none" w:sz="0" w:space="0" w:color="auto"/>
          </w:divBdr>
        </w:div>
        <w:div w:id="454178330">
          <w:marLeft w:val="0"/>
          <w:marRight w:val="0"/>
          <w:marTop w:val="0"/>
          <w:marBottom w:val="0"/>
          <w:divBdr>
            <w:top w:val="none" w:sz="0" w:space="0" w:color="auto"/>
            <w:left w:val="none" w:sz="0" w:space="0" w:color="auto"/>
            <w:bottom w:val="none" w:sz="0" w:space="0" w:color="auto"/>
            <w:right w:val="none" w:sz="0" w:space="0" w:color="auto"/>
          </w:divBdr>
        </w:div>
        <w:div w:id="481780284">
          <w:marLeft w:val="0"/>
          <w:marRight w:val="0"/>
          <w:marTop w:val="0"/>
          <w:marBottom w:val="0"/>
          <w:divBdr>
            <w:top w:val="none" w:sz="0" w:space="0" w:color="auto"/>
            <w:left w:val="none" w:sz="0" w:space="0" w:color="auto"/>
            <w:bottom w:val="none" w:sz="0" w:space="0" w:color="auto"/>
            <w:right w:val="none" w:sz="0" w:space="0" w:color="auto"/>
          </w:divBdr>
        </w:div>
        <w:div w:id="975645924">
          <w:marLeft w:val="0"/>
          <w:marRight w:val="0"/>
          <w:marTop w:val="0"/>
          <w:marBottom w:val="0"/>
          <w:divBdr>
            <w:top w:val="none" w:sz="0" w:space="0" w:color="auto"/>
            <w:left w:val="none" w:sz="0" w:space="0" w:color="auto"/>
            <w:bottom w:val="none" w:sz="0" w:space="0" w:color="auto"/>
            <w:right w:val="none" w:sz="0" w:space="0" w:color="auto"/>
          </w:divBdr>
        </w:div>
        <w:div w:id="842547393">
          <w:marLeft w:val="0"/>
          <w:marRight w:val="0"/>
          <w:marTop w:val="0"/>
          <w:marBottom w:val="0"/>
          <w:divBdr>
            <w:top w:val="none" w:sz="0" w:space="0" w:color="auto"/>
            <w:left w:val="none" w:sz="0" w:space="0" w:color="auto"/>
            <w:bottom w:val="none" w:sz="0" w:space="0" w:color="auto"/>
            <w:right w:val="none" w:sz="0" w:space="0" w:color="auto"/>
          </w:divBdr>
        </w:div>
        <w:div w:id="1323969229">
          <w:marLeft w:val="0"/>
          <w:marRight w:val="0"/>
          <w:marTop w:val="0"/>
          <w:marBottom w:val="0"/>
          <w:divBdr>
            <w:top w:val="none" w:sz="0" w:space="0" w:color="auto"/>
            <w:left w:val="none" w:sz="0" w:space="0" w:color="auto"/>
            <w:bottom w:val="none" w:sz="0" w:space="0" w:color="auto"/>
            <w:right w:val="none" w:sz="0" w:space="0" w:color="auto"/>
          </w:divBdr>
        </w:div>
        <w:div w:id="541331981">
          <w:marLeft w:val="0"/>
          <w:marRight w:val="0"/>
          <w:marTop w:val="0"/>
          <w:marBottom w:val="0"/>
          <w:divBdr>
            <w:top w:val="none" w:sz="0" w:space="0" w:color="auto"/>
            <w:left w:val="none" w:sz="0" w:space="0" w:color="auto"/>
            <w:bottom w:val="none" w:sz="0" w:space="0" w:color="auto"/>
            <w:right w:val="none" w:sz="0" w:space="0" w:color="auto"/>
          </w:divBdr>
        </w:div>
        <w:div w:id="416710142">
          <w:marLeft w:val="0"/>
          <w:marRight w:val="0"/>
          <w:marTop w:val="0"/>
          <w:marBottom w:val="0"/>
          <w:divBdr>
            <w:top w:val="none" w:sz="0" w:space="0" w:color="auto"/>
            <w:left w:val="none" w:sz="0" w:space="0" w:color="auto"/>
            <w:bottom w:val="none" w:sz="0" w:space="0" w:color="auto"/>
            <w:right w:val="none" w:sz="0" w:space="0" w:color="auto"/>
          </w:divBdr>
        </w:div>
        <w:div w:id="587663126">
          <w:marLeft w:val="0"/>
          <w:marRight w:val="0"/>
          <w:marTop w:val="0"/>
          <w:marBottom w:val="0"/>
          <w:divBdr>
            <w:top w:val="none" w:sz="0" w:space="0" w:color="auto"/>
            <w:left w:val="none" w:sz="0" w:space="0" w:color="auto"/>
            <w:bottom w:val="none" w:sz="0" w:space="0" w:color="auto"/>
            <w:right w:val="none" w:sz="0" w:space="0" w:color="auto"/>
          </w:divBdr>
        </w:div>
        <w:div w:id="1443723772">
          <w:marLeft w:val="0"/>
          <w:marRight w:val="0"/>
          <w:marTop w:val="0"/>
          <w:marBottom w:val="0"/>
          <w:divBdr>
            <w:top w:val="none" w:sz="0" w:space="0" w:color="auto"/>
            <w:left w:val="none" w:sz="0" w:space="0" w:color="auto"/>
            <w:bottom w:val="none" w:sz="0" w:space="0" w:color="auto"/>
            <w:right w:val="none" w:sz="0" w:space="0" w:color="auto"/>
          </w:divBdr>
        </w:div>
        <w:div w:id="1815104236">
          <w:marLeft w:val="0"/>
          <w:marRight w:val="0"/>
          <w:marTop w:val="0"/>
          <w:marBottom w:val="0"/>
          <w:divBdr>
            <w:top w:val="none" w:sz="0" w:space="0" w:color="auto"/>
            <w:left w:val="none" w:sz="0" w:space="0" w:color="auto"/>
            <w:bottom w:val="none" w:sz="0" w:space="0" w:color="auto"/>
            <w:right w:val="none" w:sz="0" w:space="0" w:color="auto"/>
          </w:divBdr>
        </w:div>
        <w:div w:id="1431973051">
          <w:marLeft w:val="0"/>
          <w:marRight w:val="0"/>
          <w:marTop w:val="0"/>
          <w:marBottom w:val="0"/>
          <w:divBdr>
            <w:top w:val="none" w:sz="0" w:space="0" w:color="auto"/>
            <w:left w:val="none" w:sz="0" w:space="0" w:color="auto"/>
            <w:bottom w:val="none" w:sz="0" w:space="0" w:color="auto"/>
            <w:right w:val="none" w:sz="0" w:space="0" w:color="auto"/>
          </w:divBdr>
        </w:div>
        <w:div w:id="572199571">
          <w:marLeft w:val="0"/>
          <w:marRight w:val="0"/>
          <w:marTop w:val="0"/>
          <w:marBottom w:val="0"/>
          <w:divBdr>
            <w:top w:val="none" w:sz="0" w:space="0" w:color="auto"/>
            <w:left w:val="none" w:sz="0" w:space="0" w:color="auto"/>
            <w:bottom w:val="none" w:sz="0" w:space="0" w:color="auto"/>
            <w:right w:val="none" w:sz="0" w:space="0" w:color="auto"/>
          </w:divBdr>
        </w:div>
        <w:div w:id="608050874">
          <w:marLeft w:val="0"/>
          <w:marRight w:val="0"/>
          <w:marTop w:val="0"/>
          <w:marBottom w:val="0"/>
          <w:divBdr>
            <w:top w:val="none" w:sz="0" w:space="0" w:color="auto"/>
            <w:left w:val="none" w:sz="0" w:space="0" w:color="auto"/>
            <w:bottom w:val="none" w:sz="0" w:space="0" w:color="auto"/>
            <w:right w:val="none" w:sz="0" w:space="0" w:color="auto"/>
          </w:divBdr>
        </w:div>
        <w:div w:id="1288656546">
          <w:marLeft w:val="0"/>
          <w:marRight w:val="0"/>
          <w:marTop w:val="0"/>
          <w:marBottom w:val="0"/>
          <w:divBdr>
            <w:top w:val="none" w:sz="0" w:space="0" w:color="auto"/>
            <w:left w:val="none" w:sz="0" w:space="0" w:color="auto"/>
            <w:bottom w:val="none" w:sz="0" w:space="0" w:color="auto"/>
            <w:right w:val="none" w:sz="0" w:space="0" w:color="auto"/>
          </w:divBdr>
        </w:div>
        <w:div w:id="486432967">
          <w:marLeft w:val="0"/>
          <w:marRight w:val="0"/>
          <w:marTop w:val="0"/>
          <w:marBottom w:val="0"/>
          <w:divBdr>
            <w:top w:val="none" w:sz="0" w:space="0" w:color="auto"/>
            <w:left w:val="none" w:sz="0" w:space="0" w:color="auto"/>
            <w:bottom w:val="none" w:sz="0" w:space="0" w:color="auto"/>
            <w:right w:val="none" w:sz="0" w:space="0" w:color="auto"/>
          </w:divBdr>
        </w:div>
        <w:div w:id="1332371448">
          <w:marLeft w:val="0"/>
          <w:marRight w:val="0"/>
          <w:marTop w:val="0"/>
          <w:marBottom w:val="0"/>
          <w:divBdr>
            <w:top w:val="none" w:sz="0" w:space="0" w:color="auto"/>
            <w:left w:val="none" w:sz="0" w:space="0" w:color="auto"/>
            <w:bottom w:val="none" w:sz="0" w:space="0" w:color="auto"/>
            <w:right w:val="none" w:sz="0" w:space="0" w:color="auto"/>
          </w:divBdr>
        </w:div>
        <w:div w:id="1501458584">
          <w:marLeft w:val="0"/>
          <w:marRight w:val="0"/>
          <w:marTop w:val="0"/>
          <w:marBottom w:val="0"/>
          <w:divBdr>
            <w:top w:val="none" w:sz="0" w:space="0" w:color="auto"/>
            <w:left w:val="none" w:sz="0" w:space="0" w:color="auto"/>
            <w:bottom w:val="none" w:sz="0" w:space="0" w:color="auto"/>
            <w:right w:val="none" w:sz="0" w:space="0" w:color="auto"/>
          </w:divBdr>
        </w:div>
        <w:div w:id="681860999">
          <w:marLeft w:val="0"/>
          <w:marRight w:val="0"/>
          <w:marTop w:val="0"/>
          <w:marBottom w:val="0"/>
          <w:divBdr>
            <w:top w:val="none" w:sz="0" w:space="0" w:color="auto"/>
            <w:left w:val="none" w:sz="0" w:space="0" w:color="auto"/>
            <w:bottom w:val="none" w:sz="0" w:space="0" w:color="auto"/>
            <w:right w:val="none" w:sz="0" w:space="0" w:color="auto"/>
          </w:divBdr>
        </w:div>
        <w:div w:id="1654220366">
          <w:marLeft w:val="0"/>
          <w:marRight w:val="0"/>
          <w:marTop w:val="0"/>
          <w:marBottom w:val="0"/>
          <w:divBdr>
            <w:top w:val="none" w:sz="0" w:space="0" w:color="auto"/>
            <w:left w:val="none" w:sz="0" w:space="0" w:color="auto"/>
            <w:bottom w:val="none" w:sz="0" w:space="0" w:color="auto"/>
            <w:right w:val="none" w:sz="0" w:space="0" w:color="auto"/>
          </w:divBdr>
        </w:div>
        <w:div w:id="1883588145">
          <w:marLeft w:val="0"/>
          <w:marRight w:val="0"/>
          <w:marTop w:val="0"/>
          <w:marBottom w:val="0"/>
          <w:divBdr>
            <w:top w:val="none" w:sz="0" w:space="0" w:color="auto"/>
            <w:left w:val="none" w:sz="0" w:space="0" w:color="auto"/>
            <w:bottom w:val="none" w:sz="0" w:space="0" w:color="auto"/>
            <w:right w:val="none" w:sz="0" w:space="0" w:color="auto"/>
          </w:divBdr>
        </w:div>
        <w:div w:id="1775662084">
          <w:marLeft w:val="0"/>
          <w:marRight w:val="0"/>
          <w:marTop w:val="0"/>
          <w:marBottom w:val="0"/>
          <w:divBdr>
            <w:top w:val="none" w:sz="0" w:space="0" w:color="auto"/>
            <w:left w:val="none" w:sz="0" w:space="0" w:color="auto"/>
            <w:bottom w:val="none" w:sz="0" w:space="0" w:color="auto"/>
            <w:right w:val="none" w:sz="0" w:space="0" w:color="auto"/>
          </w:divBdr>
        </w:div>
        <w:div w:id="1506632055">
          <w:marLeft w:val="0"/>
          <w:marRight w:val="0"/>
          <w:marTop w:val="0"/>
          <w:marBottom w:val="0"/>
          <w:divBdr>
            <w:top w:val="none" w:sz="0" w:space="0" w:color="auto"/>
            <w:left w:val="none" w:sz="0" w:space="0" w:color="auto"/>
            <w:bottom w:val="none" w:sz="0" w:space="0" w:color="auto"/>
            <w:right w:val="none" w:sz="0" w:space="0" w:color="auto"/>
          </w:divBdr>
        </w:div>
        <w:div w:id="1094860236">
          <w:marLeft w:val="0"/>
          <w:marRight w:val="0"/>
          <w:marTop w:val="0"/>
          <w:marBottom w:val="0"/>
          <w:divBdr>
            <w:top w:val="none" w:sz="0" w:space="0" w:color="auto"/>
            <w:left w:val="none" w:sz="0" w:space="0" w:color="auto"/>
            <w:bottom w:val="none" w:sz="0" w:space="0" w:color="auto"/>
            <w:right w:val="none" w:sz="0" w:space="0" w:color="auto"/>
          </w:divBdr>
        </w:div>
        <w:div w:id="1431659989">
          <w:marLeft w:val="0"/>
          <w:marRight w:val="0"/>
          <w:marTop w:val="0"/>
          <w:marBottom w:val="0"/>
          <w:divBdr>
            <w:top w:val="none" w:sz="0" w:space="0" w:color="auto"/>
            <w:left w:val="none" w:sz="0" w:space="0" w:color="auto"/>
            <w:bottom w:val="none" w:sz="0" w:space="0" w:color="auto"/>
            <w:right w:val="none" w:sz="0" w:space="0" w:color="auto"/>
          </w:divBdr>
        </w:div>
        <w:div w:id="851842964">
          <w:marLeft w:val="0"/>
          <w:marRight w:val="0"/>
          <w:marTop w:val="0"/>
          <w:marBottom w:val="0"/>
          <w:divBdr>
            <w:top w:val="none" w:sz="0" w:space="0" w:color="auto"/>
            <w:left w:val="none" w:sz="0" w:space="0" w:color="auto"/>
            <w:bottom w:val="none" w:sz="0" w:space="0" w:color="auto"/>
            <w:right w:val="none" w:sz="0" w:space="0" w:color="auto"/>
          </w:divBdr>
        </w:div>
        <w:div w:id="206913979">
          <w:marLeft w:val="0"/>
          <w:marRight w:val="0"/>
          <w:marTop w:val="0"/>
          <w:marBottom w:val="0"/>
          <w:divBdr>
            <w:top w:val="none" w:sz="0" w:space="0" w:color="auto"/>
            <w:left w:val="none" w:sz="0" w:space="0" w:color="auto"/>
            <w:bottom w:val="none" w:sz="0" w:space="0" w:color="auto"/>
            <w:right w:val="none" w:sz="0" w:space="0" w:color="auto"/>
          </w:divBdr>
        </w:div>
        <w:div w:id="750851148">
          <w:marLeft w:val="0"/>
          <w:marRight w:val="0"/>
          <w:marTop w:val="0"/>
          <w:marBottom w:val="0"/>
          <w:divBdr>
            <w:top w:val="none" w:sz="0" w:space="0" w:color="auto"/>
            <w:left w:val="none" w:sz="0" w:space="0" w:color="auto"/>
            <w:bottom w:val="none" w:sz="0" w:space="0" w:color="auto"/>
            <w:right w:val="none" w:sz="0" w:space="0" w:color="auto"/>
          </w:divBdr>
        </w:div>
        <w:div w:id="1010454332">
          <w:marLeft w:val="0"/>
          <w:marRight w:val="0"/>
          <w:marTop w:val="0"/>
          <w:marBottom w:val="0"/>
          <w:divBdr>
            <w:top w:val="none" w:sz="0" w:space="0" w:color="auto"/>
            <w:left w:val="none" w:sz="0" w:space="0" w:color="auto"/>
            <w:bottom w:val="none" w:sz="0" w:space="0" w:color="auto"/>
            <w:right w:val="none" w:sz="0" w:space="0" w:color="auto"/>
          </w:divBdr>
        </w:div>
        <w:div w:id="1415735297">
          <w:marLeft w:val="0"/>
          <w:marRight w:val="0"/>
          <w:marTop w:val="0"/>
          <w:marBottom w:val="0"/>
          <w:divBdr>
            <w:top w:val="none" w:sz="0" w:space="0" w:color="auto"/>
            <w:left w:val="none" w:sz="0" w:space="0" w:color="auto"/>
            <w:bottom w:val="none" w:sz="0" w:space="0" w:color="auto"/>
            <w:right w:val="none" w:sz="0" w:space="0" w:color="auto"/>
          </w:divBdr>
        </w:div>
        <w:div w:id="349378112">
          <w:marLeft w:val="0"/>
          <w:marRight w:val="0"/>
          <w:marTop w:val="0"/>
          <w:marBottom w:val="0"/>
          <w:divBdr>
            <w:top w:val="none" w:sz="0" w:space="0" w:color="auto"/>
            <w:left w:val="none" w:sz="0" w:space="0" w:color="auto"/>
            <w:bottom w:val="none" w:sz="0" w:space="0" w:color="auto"/>
            <w:right w:val="none" w:sz="0" w:space="0" w:color="auto"/>
          </w:divBdr>
        </w:div>
      </w:divsChild>
    </w:div>
    <w:div w:id="1052508967">
      <w:bodyDiv w:val="1"/>
      <w:marLeft w:val="0"/>
      <w:marRight w:val="0"/>
      <w:marTop w:val="0"/>
      <w:marBottom w:val="0"/>
      <w:divBdr>
        <w:top w:val="none" w:sz="0" w:space="0" w:color="auto"/>
        <w:left w:val="none" w:sz="0" w:space="0" w:color="auto"/>
        <w:bottom w:val="none" w:sz="0" w:space="0" w:color="auto"/>
        <w:right w:val="none" w:sz="0" w:space="0" w:color="auto"/>
      </w:divBdr>
    </w:div>
    <w:div w:id="1090348202">
      <w:bodyDiv w:val="1"/>
      <w:marLeft w:val="0"/>
      <w:marRight w:val="0"/>
      <w:marTop w:val="0"/>
      <w:marBottom w:val="0"/>
      <w:divBdr>
        <w:top w:val="none" w:sz="0" w:space="0" w:color="auto"/>
        <w:left w:val="none" w:sz="0" w:space="0" w:color="auto"/>
        <w:bottom w:val="none" w:sz="0" w:space="0" w:color="auto"/>
        <w:right w:val="none" w:sz="0" w:space="0" w:color="auto"/>
      </w:divBdr>
      <w:divsChild>
        <w:div w:id="1631328319">
          <w:marLeft w:val="0"/>
          <w:marRight w:val="0"/>
          <w:marTop w:val="0"/>
          <w:marBottom w:val="0"/>
          <w:divBdr>
            <w:top w:val="none" w:sz="0" w:space="0" w:color="auto"/>
            <w:left w:val="none" w:sz="0" w:space="0" w:color="auto"/>
            <w:bottom w:val="none" w:sz="0" w:space="0" w:color="auto"/>
            <w:right w:val="none" w:sz="0" w:space="0" w:color="auto"/>
          </w:divBdr>
        </w:div>
        <w:div w:id="862984996">
          <w:marLeft w:val="0"/>
          <w:marRight w:val="0"/>
          <w:marTop w:val="0"/>
          <w:marBottom w:val="0"/>
          <w:divBdr>
            <w:top w:val="none" w:sz="0" w:space="0" w:color="auto"/>
            <w:left w:val="none" w:sz="0" w:space="0" w:color="auto"/>
            <w:bottom w:val="none" w:sz="0" w:space="0" w:color="auto"/>
            <w:right w:val="none" w:sz="0" w:space="0" w:color="auto"/>
          </w:divBdr>
        </w:div>
        <w:div w:id="1031147193">
          <w:marLeft w:val="0"/>
          <w:marRight w:val="0"/>
          <w:marTop w:val="0"/>
          <w:marBottom w:val="0"/>
          <w:divBdr>
            <w:top w:val="none" w:sz="0" w:space="0" w:color="auto"/>
            <w:left w:val="none" w:sz="0" w:space="0" w:color="auto"/>
            <w:bottom w:val="none" w:sz="0" w:space="0" w:color="auto"/>
            <w:right w:val="none" w:sz="0" w:space="0" w:color="auto"/>
          </w:divBdr>
        </w:div>
        <w:div w:id="1324968694">
          <w:marLeft w:val="0"/>
          <w:marRight w:val="0"/>
          <w:marTop w:val="0"/>
          <w:marBottom w:val="0"/>
          <w:divBdr>
            <w:top w:val="none" w:sz="0" w:space="0" w:color="auto"/>
            <w:left w:val="none" w:sz="0" w:space="0" w:color="auto"/>
            <w:bottom w:val="none" w:sz="0" w:space="0" w:color="auto"/>
            <w:right w:val="none" w:sz="0" w:space="0" w:color="auto"/>
          </w:divBdr>
        </w:div>
        <w:div w:id="437333604">
          <w:marLeft w:val="0"/>
          <w:marRight w:val="0"/>
          <w:marTop w:val="0"/>
          <w:marBottom w:val="0"/>
          <w:divBdr>
            <w:top w:val="none" w:sz="0" w:space="0" w:color="auto"/>
            <w:left w:val="none" w:sz="0" w:space="0" w:color="auto"/>
            <w:bottom w:val="none" w:sz="0" w:space="0" w:color="auto"/>
            <w:right w:val="none" w:sz="0" w:space="0" w:color="auto"/>
          </w:divBdr>
        </w:div>
        <w:div w:id="910113695">
          <w:marLeft w:val="0"/>
          <w:marRight w:val="0"/>
          <w:marTop w:val="0"/>
          <w:marBottom w:val="0"/>
          <w:divBdr>
            <w:top w:val="none" w:sz="0" w:space="0" w:color="auto"/>
            <w:left w:val="none" w:sz="0" w:space="0" w:color="auto"/>
            <w:bottom w:val="none" w:sz="0" w:space="0" w:color="auto"/>
            <w:right w:val="none" w:sz="0" w:space="0" w:color="auto"/>
          </w:divBdr>
        </w:div>
        <w:div w:id="1597397719">
          <w:marLeft w:val="0"/>
          <w:marRight w:val="0"/>
          <w:marTop w:val="0"/>
          <w:marBottom w:val="0"/>
          <w:divBdr>
            <w:top w:val="none" w:sz="0" w:space="0" w:color="auto"/>
            <w:left w:val="none" w:sz="0" w:space="0" w:color="auto"/>
            <w:bottom w:val="none" w:sz="0" w:space="0" w:color="auto"/>
            <w:right w:val="none" w:sz="0" w:space="0" w:color="auto"/>
          </w:divBdr>
        </w:div>
        <w:div w:id="510681811">
          <w:marLeft w:val="0"/>
          <w:marRight w:val="0"/>
          <w:marTop w:val="0"/>
          <w:marBottom w:val="0"/>
          <w:divBdr>
            <w:top w:val="none" w:sz="0" w:space="0" w:color="auto"/>
            <w:left w:val="none" w:sz="0" w:space="0" w:color="auto"/>
            <w:bottom w:val="none" w:sz="0" w:space="0" w:color="auto"/>
            <w:right w:val="none" w:sz="0" w:space="0" w:color="auto"/>
          </w:divBdr>
        </w:div>
        <w:div w:id="1544250005">
          <w:marLeft w:val="0"/>
          <w:marRight w:val="0"/>
          <w:marTop w:val="0"/>
          <w:marBottom w:val="0"/>
          <w:divBdr>
            <w:top w:val="none" w:sz="0" w:space="0" w:color="auto"/>
            <w:left w:val="none" w:sz="0" w:space="0" w:color="auto"/>
            <w:bottom w:val="none" w:sz="0" w:space="0" w:color="auto"/>
            <w:right w:val="none" w:sz="0" w:space="0" w:color="auto"/>
          </w:divBdr>
        </w:div>
        <w:div w:id="365909385">
          <w:marLeft w:val="0"/>
          <w:marRight w:val="0"/>
          <w:marTop w:val="0"/>
          <w:marBottom w:val="0"/>
          <w:divBdr>
            <w:top w:val="none" w:sz="0" w:space="0" w:color="auto"/>
            <w:left w:val="none" w:sz="0" w:space="0" w:color="auto"/>
            <w:bottom w:val="none" w:sz="0" w:space="0" w:color="auto"/>
            <w:right w:val="none" w:sz="0" w:space="0" w:color="auto"/>
          </w:divBdr>
        </w:div>
        <w:div w:id="342322208">
          <w:marLeft w:val="0"/>
          <w:marRight w:val="0"/>
          <w:marTop w:val="0"/>
          <w:marBottom w:val="0"/>
          <w:divBdr>
            <w:top w:val="none" w:sz="0" w:space="0" w:color="auto"/>
            <w:left w:val="none" w:sz="0" w:space="0" w:color="auto"/>
            <w:bottom w:val="none" w:sz="0" w:space="0" w:color="auto"/>
            <w:right w:val="none" w:sz="0" w:space="0" w:color="auto"/>
          </w:divBdr>
        </w:div>
        <w:div w:id="616178264">
          <w:marLeft w:val="0"/>
          <w:marRight w:val="0"/>
          <w:marTop w:val="0"/>
          <w:marBottom w:val="0"/>
          <w:divBdr>
            <w:top w:val="none" w:sz="0" w:space="0" w:color="auto"/>
            <w:left w:val="none" w:sz="0" w:space="0" w:color="auto"/>
            <w:bottom w:val="none" w:sz="0" w:space="0" w:color="auto"/>
            <w:right w:val="none" w:sz="0" w:space="0" w:color="auto"/>
          </w:divBdr>
        </w:div>
        <w:div w:id="590817465">
          <w:marLeft w:val="0"/>
          <w:marRight w:val="0"/>
          <w:marTop w:val="0"/>
          <w:marBottom w:val="0"/>
          <w:divBdr>
            <w:top w:val="none" w:sz="0" w:space="0" w:color="auto"/>
            <w:left w:val="none" w:sz="0" w:space="0" w:color="auto"/>
            <w:bottom w:val="none" w:sz="0" w:space="0" w:color="auto"/>
            <w:right w:val="none" w:sz="0" w:space="0" w:color="auto"/>
          </w:divBdr>
        </w:div>
        <w:div w:id="1571496501">
          <w:marLeft w:val="0"/>
          <w:marRight w:val="0"/>
          <w:marTop w:val="0"/>
          <w:marBottom w:val="0"/>
          <w:divBdr>
            <w:top w:val="none" w:sz="0" w:space="0" w:color="auto"/>
            <w:left w:val="none" w:sz="0" w:space="0" w:color="auto"/>
            <w:bottom w:val="none" w:sz="0" w:space="0" w:color="auto"/>
            <w:right w:val="none" w:sz="0" w:space="0" w:color="auto"/>
          </w:divBdr>
        </w:div>
        <w:div w:id="1749960441">
          <w:marLeft w:val="0"/>
          <w:marRight w:val="0"/>
          <w:marTop w:val="0"/>
          <w:marBottom w:val="0"/>
          <w:divBdr>
            <w:top w:val="none" w:sz="0" w:space="0" w:color="auto"/>
            <w:left w:val="none" w:sz="0" w:space="0" w:color="auto"/>
            <w:bottom w:val="none" w:sz="0" w:space="0" w:color="auto"/>
            <w:right w:val="none" w:sz="0" w:space="0" w:color="auto"/>
          </w:divBdr>
        </w:div>
        <w:div w:id="1635064452">
          <w:marLeft w:val="0"/>
          <w:marRight w:val="0"/>
          <w:marTop w:val="0"/>
          <w:marBottom w:val="0"/>
          <w:divBdr>
            <w:top w:val="none" w:sz="0" w:space="0" w:color="auto"/>
            <w:left w:val="none" w:sz="0" w:space="0" w:color="auto"/>
            <w:bottom w:val="none" w:sz="0" w:space="0" w:color="auto"/>
            <w:right w:val="none" w:sz="0" w:space="0" w:color="auto"/>
          </w:divBdr>
        </w:div>
        <w:div w:id="1413040531">
          <w:marLeft w:val="0"/>
          <w:marRight w:val="0"/>
          <w:marTop w:val="0"/>
          <w:marBottom w:val="0"/>
          <w:divBdr>
            <w:top w:val="none" w:sz="0" w:space="0" w:color="auto"/>
            <w:left w:val="none" w:sz="0" w:space="0" w:color="auto"/>
            <w:bottom w:val="none" w:sz="0" w:space="0" w:color="auto"/>
            <w:right w:val="none" w:sz="0" w:space="0" w:color="auto"/>
          </w:divBdr>
        </w:div>
        <w:div w:id="987169348">
          <w:marLeft w:val="0"/>
          <w:marRight w:val="0"/>
          <w:marTop w:val="0"/>
          <w:marBottom w:val="0"/>
          <w:divBdr>
            <w:top w:val="none" w:sz="0" w:space="0" w:color="auto"/>
            <w:left w:val="none" w:sz="0" w:space="0" w:color="auto"/>
            <w:bottom w:val="none" w:sz="0" w:space="0" w:color="auto"/>
            <w:right w:val="none" w:sz="0" w:space="0" w:color="auto"/>
          </w:divBdr>
        </w:div>
        <w:div w:id="1641301945">
          <w:marLeft w:val="0"/>
          <w:marRight w:val="0"/>
          <w:marTop w:val="0"/>
          <w:marBottom w:val="0"/>
          <w:divBdr>
            <w:top w:val="none" w:sz="0" w:space="0" w:color="auto"/>
            <w:left w:val="none" w:sz="0" w:space="0" w:color="auto"/>
            <w:bottom w:val="none" w:sz="0" w:space="0" w:color="auto"/>
            <w:right w:val="none" w:sz="0" w:space="0" w:color="auto"/>
          </w:divBdr>
        </w:div>
        <w:div w:id="715934871">
          <w:marLeft w:val="0"/>
          <w:marRight w:val="0"/>
          <w:marTop w:val="0"/>
          <w:marBottom w:val="0"/>
          <w:divBdr>
            <w:top w:val="none" w:sz="0" w:space="0" w:color="auto"/>
            <w:left w:val="none" w:sz="0" w:space="0" w:color="auto"/>
            <w:bottom w:val="none" w:sz="0" w:space="0" w:color="auto"/>
            <w:right w:val="none" w:sz="0" w:space="0" w:color="auto"/>
          </w:divBdr>
        </w:div>
        <w:div w:id="1736972863">
          <w:marLeft w:val="0"/>
          <w:marRight w:val="0"/>
          <w:marTop w:val="0"/>
          <w:marBottom w:val="0"/>
          <w:divBdr>
            <w:top w:val="none" w:sz="0" w:space="0" w:color="auto"/>
            <w:left w:val="none" w:sz="0" w:space="0" w:color="auto"/>
            <w:bottom w:val="none" w:sz="0" w:space="0" w:color="auto"/>
            <w:right w:val="none" w:sz="0" w:space="0" w:color="auto"/>
          </w:divBdr>
        </w:div>
        <w:div w:id="27532321">
          <w:marLeft w:val="0"/>
          <w:marRight w:val="0"/>
          <w:marTop w:val="0"/>
          <w:marBottom w:val="0"/>
          <w:divBdr>
            <w:top w:val="none" w:sz="0" w:space="0" w:color="auto"/>
            <w:left w:val="none" w:sz="0" w:space="0" w:color="auto"/>
            <w:bottom w:val="none" w:sz="0" w:space="0" w:color="auto"/>
            <w:right w:val="none" w:sz="0" w:space="0" w:color="auto"/>
          </w:divBdr>
        </w:div>
        <w:div w:id="1038625643">
          <w:marLeft w:val="0"/>
          <w:marRight w:val="0"/>
          <w:marTop w:val="0"/>
          <w:marBottom w:val="0"/>
          <w:divBdr>
            <w:top w:val="none" w:sz="0" w:space="0" w:color="auto"/>
            <w:left w:val="none" w:sz="0" w:space="0" w:color="auto"/>
            <w:bottom w:val="none" w:sz="0" w:space="0" w:color="auto"/>
            <w:right w:val="none" w:sz="0" w:space="0" w:color="auto"/>
          </w:divBdr>
        </w:div>
        <w:div w:id="954798564">
          <w:marLeft w:val="0"/>
          <w:marRight w:val="0"/>
          <w:marTop w:val="0"/>
          <w:marBottom w:val="0"/>
          <w:divBdr>
            <w:top w:val="none" w:sz="0" w:space="0" w:color="auto"/>
            <w:left w:val="none" w:sz="0" w:space="0" w:color="auto"/>
            <w:bottom w:val="none" w:sz="0" w:space="0" w:color="auto"/>
            <w:right w:val="none" w:sz="0" w:space="0" w:color="auto"/>
          </w:divBdr>
        </w:div>
        <w:div w:id="1679888903">
          <w:marLeft w:val="0"/>
          <w:marRight w:val="0"/>
          <w:marTop w:val="0"/>
          <w:marBottom w:val="0"/>
          <w:divBdr>
            <w:top w:val="none" w:sz="0" w:space="0" w:color="auto"/>
            <w:left w:val="none" w:sz="0" w:space="0" w:color="auto"/>
            <w:bottom w:val="none" w:sz="0" w:space="0" w:color="auto"/>
            <w:right w:val="none" w:sz="0" w:space="0" w:color="auto"/>
          </w:divBdr>
        </w:div>
        <w:div w:id="279997690">
          <w:marLeft w:val="0"/>
          <w:marRight w:val="0"/>
          <w:marTop w:val="0"/>
          <w:marBottom w:val="0"/>
          <w:divBdr>
            <w:top w:val="none" w:sz="0" w:space="0" w:color="auto"/>
            <w:left w:val="none" w:sz="0" w:space="0" w:color="auto"/>
            <w:bottom w:val="none" w:sz="0" w:space="0" w:color="auto"/>
            <w:right w:val="none" w:sz="0" w:space="0" w:color="auto"/>
          </w:divBdr>
        </w:div>
        <w:div w:id="1302076077">
          <w:marLeft w:val="0"/>
          <w:marRight w:val="0"/>
          <w:marTop w:val="0"/>
          <w:marBottom w:val="0"/>
          <w:divBdr>
            <w:top w:val="none" w:sz="0" w:space="0" w:color="auto"/>
            <w:left w:val="none" w:sz="0" w:space="0" w:color="auto"/>
            <w:bottom w:val="none" w:sz="0" w:space="0" w:color="auto"/>
            <w:right w:val="none" w:sz="0" w:space="0" w:color="auto"/>
          </w:divBdr>
        </w:div>
        <w:div w:id="1673138647">
          <w:marLeft w:val="0"/>
          <w:marRight w:val="0"/>
          <w:marTop w:val="0"/>
          <w:marBottom w:val="0"/>
          <w:divBdr>
            <w:top w:val="none" w:sz="0" w:space="0" w:color="auto"/>
            <w:left w:val="none" w:sz="0" w:space="0" w:color="auto"/>
            <w:bottom w:val="none" w:sz="0" w:space="0" w:color="auto"/>
            <w:right w:val="none" w:sz="0" w:space="0" w:color="auto"/>
          </w:divBdr>
        </w:div>
        <w:div w:id="1852599411">
          <w:marLeft w:val="0"/>
          <w:marRight w:val="0"/>
          <w:marTop w:val="0"/>
          <w:marBottom w:val="0"/>
          <w:divBdr>
            <w:top w:val="none" w:sz="0" w:space="0" w:color="auto"/>
            <w:left w:val="none" w:sz="0" w:space="0" w:color="auto"/>
            <w:bottom w:val="none" w:sz="0" w:space="0" w:color="auto"/>
            <w:right w:val="none" w:sz="0" w:space="0" w:color="auto"/>
          </w:divBdr>
        </w:div>
        <w:div w:id="328488260">
          <w:marLeft w:val="0"/>
          <w:marRight w:val="0"/>
          <w:marTop w:val="0"/>
          <w:marBottom w:val="0"/>
          <w:divBdr>
            <w:top w:val="none" w:sz="0" w:space="0" w:color="auto"/>
            <w:left w:val="none" w:sz="0" w:space="0" w:color="auto"/>
            <w:bottom w:val="none" w:sz="0" w:space="0" w:color="auto"/>
            <w:right w:val="none" w:sz="0" w:space="0" w:color="auto"/>
          </w:divBdr>
        </w:div>
        <w:div w:id="1096483868">
          <w:marLeft w:val="0"/>
          <w:marRight w:val="0"/>
          <w:marTop w:val="0"/>
          <w:marBottom w:val="0"/>
          <w:divBdr>
            <w:top w:val="none" w:sz="0" w:space="0" w:color="auto"/>
            <w:left w:val="none" w:sz="0" w:space="0" w:color="auto"/>
            <w:bottom w:val="none" w:sz="0" w:space="0" w:color="auto"/>
            <w:right w:val="none" w:sz="0" w:space="0" w:color="auto"/>
          </w:divBdr>
        </w:div>
      </w:divsChild>
    </w:div>
    <w:div w:id="1390156571">
      <w:bodyDiv w:val="1"/>
      <w:marLeft w:val="0"/>
      <w:marRight w:val="0"/>
      <w:marTop w:val="0"/>
      <w:marBottom w:val="0"/>
      <w:divBdr>
        <w:top w:val="none" w:sz="0" w:space="0" w:color="auto"/>
        <w:left w:val="none" w:sz="0" w:space="0" w:color="auto"/>
        <w:bottom w:val="none" w:sz="0" w:space="0" w:color="auto"/>
        <w:right w:val="none" w:sz="0" w:space="0" w:color="auto"/>
      </w:divBdr>
      <w:divsChild>
        <w:div w:id="932976601">
          <w:marLeft w:val="0"/>
          <w:marRight w:val="0"/>
          <w:marTop w:val="0"/>
          <w:marBottom w:val="0"/>
          <w:divBdr>
            <w:top w:val="none" w:sz="0" w:space="0" w:color="auto"/>
            <w:left w:val="none" w:sz="0" w:space="0" w:color="auto"/>
            <w:bottom w:val="none" w:sz="0" w:space="0" w:color="auto"/>
            <w:right w:val="none" w:sz="0" w:space="0" w:color="auto"/>
          </w:divBdr>
        </w:div>
        <w:div w:id="1976718244">
          <w:marLeft w:val="0"/>
          <w:marRight w:val="0"/>
          <w:marTop w:val="0"/>
          <w:marBottom w:val="0"/>
          <w:divBdr>
            <w:top w:val="none" w:sz="0" w:space="0" w:color="auto"/>
            <w:left w:val="none" w:sz="0" w:space="0" w:color="auto"/>
            <w:bottom w:val="none" w:sz="0" w:space="0" w:color="auto"/>
            <w:right w:val="none" w:sz="0" w:space="0" w:color="auto"/>
          </w:divBdr>
        </w:div>
        <w:div w:id="1777553042">
          <w:marLeft w:val="0"/>
          <w:marRight w:val="0"/>
          <w:marTop w:val="0"/>
          <w:marBottom w:val="0"/>
          <w:divBdr>
            <w:top w:val="none" w:sz="0" w:space="0" w:color="auto"/>
            <w:left w:val="none" w:sz="0" w:space="0" w:color="auto"/>
            <w:bottom w:val="none" w:sz="0" w:space="0" w:color="auto"/>
            <w:right w:val="none" w:sz="0" w:space="0" w:color="auto"/>
          </w:divBdr>
        </w:div>
        <w:div w:id="1283655382">
          <w:marLeft w:val="0"/>
          <w:marRight w:val="0"/>
          <w:marTop w:val="0"/>
          <w:marBottom w:val="0"/>
          <w:divBdr>
            <w:top w:val="none" w:sz="0" w:space="0" w:color="auto"/>
            <w:left w:val="none" w:sz="0" w:space="0" w:color="auto"/>
            <w:bottom w:val="none" w:sz="0" w:space="0" w:color="auto"/>
            <w:right w:val="none" w:sz="0" w:space="0" w:color="auto"/>
          </w:divBdr>
        </w:div>
        <w:div w:id="1205212011">
          <w:marLeft w:val="0"/>
          <w:marRight w:val="0"/>
          <w:marTop w:val="0"/>
          <w:marBottom w:val="0"/>
          <w:divBdr>
            <w:top w:val="none" w:sz="0" w:space="0" w:color="auto"/>
            <w:left w:val="none" w:sz="0" w:space="0" w:color="auto"/>
            <w:bottom w:val="none" w:sz="0" w:space="0" w:color="auto"/>
            <w:right w:val="none" w:sz="0" w:space="0" w:color="auto"/>
          </w:divBdr>
        </w:div>
        <w:div w:id="2089499310">
          <w:marLeft w:val="0"/>
          <w:marRight w:val="0"/>
          <w:marTop w:val="0"/>
          <w:marBottom w:val="0"/>
          <w:divBdr>
            <w:top w:val="none" w:sz="0" w:space="0" w:color="auto"/>
            <w:left w:val="none" w:sz="0" w:space="0" w:color="auto"/>
            <w:bottom w:val="none" w:sz="0" w:space="0" w:color="auto"/>
            <w:right w:val="none" w:sz="0" w:space="0" w:color="auto"/>
          </w:divBdr>
        </w:div>
        <w:div w:id="1021005775">
          <w:marLeft w:val="0"/>
          <w:marRight w:val="0"/>
          <w:marTop w:val="0"/>
          <w:marBottom w:val="0"/>
          <w:divBdr>
            <w:top w:val="none" w:sz="0" w:space="0" w:color="auto"/>
            <w:left w:val="none" w:sz="0" w:space="0" w:color="auto"/>
            <w:bottom w:val="none" w:sz="0" w:space="0" w:color="auto"/>
            <w:right w:val="none" w:sz="0" w:space="0" w:color="auto"/>
          </w:divBdr>
        </w:div>
        <w:div w:id="1484850992">
          <w:marLeft w:val="0"/>
          <w:marRight w:val="0"/>
          <w:marTop w:val="0"/>
          <w:marBottom w:val="0"/>
          <w:divBdr>
            <w:top w:val="none" w:sz="0" w:space="0" w:color="auto"/>
            <w:left w:val="none" w:sz="0" w:space="0" w:color="auto"/>
            <w:bottom w:val="none" w:sz="0" w:space="0" w:color="auto"/>
            <w:right w:val="none" w:sz="0" w:space="0" w:color="auto"/>
          </w:divBdr>
        </w:div>
        <w:div w:id="1462726273">
          <w:marLeft w:val="0"/>
          <w:marRight w:val="0"/>
          <w:marTop w:val="0"/>
          <w:marBottom w:val="0"/>
          <w:divBdr>
            <w:top w:val="none" w:sz="0" w:space="0" w:color="auto"/>
            <w:left w:val="none" w:sz="0" w:space="0" w:color="auto"/>
            <w:bottom w:val="none" w:sz="0" w:space="0" w:color="auto"/>
            <w:right w:val="none" w:sz="0" w:space="0" w:color="auto"/>
          </w:divBdr>
        </w:div>
        <w:div w:id="1837762770">
          <w:marLeft w:val="0"/>
          <w:marRight w:val="0"/>
          <w:marTop w:val="0"/>
          <w:marBottom w:val="0"/>
          <w:divBdr>
            <w:top w:val="none" w:sz="0" w:space="0" w:color="auto"/>
            <w:left w:val="none" w:sz="0" w:space="0" w:color="auto"/>
            <w:bottom w:val="none" w:sz="0" w:space="0" w:color="auto"/>
            <w:right w:val="none" w:sz="0" w:space="0" w:color="auto"/>
          </w:divBdr>
        </w:div>
        <w:div w:id="1735927195">
          <w:marLeft w:val="0"/>
          <w:marRight w:val="0"/>
          <w:marTop w:val="0"/>
          <w:marBottom w:val="0"/>
          <w:divBdr>
            <w:top w:val="none" w:sz="0" w:space="0" w:color="auto"/>
            <w:left w:val="none" w:sz="0" w:space="0" w:color="auto"/>
            <w:bottom w:val="none" w:sz="0" w:space="0" w:color="auto"/>
            <w:right w:val="none" w:sz="0" w:space="0" w:color="auto"/>
          </w:divBdr>
        </w:div>
        <w:div w:id="1105224546">
          <w:marLeft w:val="0"/>
          <w:marRight w:val="0"/>
          <w:marTop w:val="0"/>
          <w:marBottom w:val="0"/>
          <w:divBdr>
            <w:top w:val="none" w:sz="0" w:space="0" w:color="auto"/>
            <w:left w:val="none" w:sz="0" w:space="0" w:color="auto"/>
            <w:bottom w:val="none" w:sz="0" w:space="0" w:color="auto"/>
            <w:right w:val="none" w:sz="0" w:space="0" w:color="auto"/>
          </w:divBdr>
        </w:div>
        <w:div w:id="1350908213">
          <w:marLeft w:val="0"/>
          <w:marRight w:val="0"/>
          <w:marTop w:val="0"/>
          <w:marBottom w:val="0"/>
          <w:divBdr>
            <w:top w:val="none" w:sz="0" w:space="0" w:color="auto"/>
            <w:left w:val="none" w:sz="0" w:space="0" w:color="auto"/>
            <w:bottom w:val="none" w:sz="0" w:space="0" w:color="auto"/>
            <w:right w:val="none" w:sz="0" w:space="0" w:color="auto"/>
          </w:divBdr>
        </w:div>
        <w:div w:id="1283614675">
          <w:marLeft w:val="0"/>
          <w:marRight w:val="0"/>
          <w:marTop w:val="0"/>
          <w:marBottom w:val="0"/>
          <w:divBdr>
            <w:top w:val="none" w:sz="0" w:space="0" w:color="auto"/>
            <w:left w:val="none" w:sz="0" w:space="0" w:color="auto"/>
            <w:bottom w:val="none" w:sz="0" w:space="0" w:color="auto"/>
            <w:right w:val="none" w:sz="0" w:space="0" w:color="auto"/>
          </w:divBdr>
        </w:div>
        <w:div w:id="647369199">
          <w:marLeft w:val="0"/>
          <w:marRight w:val="0"/>
          <w:marTop w:val="0"/>
          <w:marBottom w:val="0"/>
          <w:divBdr>
            <w:top w:val="none" w:sz="0" w:space="0" w:color="auto"/>
            <w:left w:val="none" w:sz="0" w:space="0" w:color="auto"/>
            <w:bottom w:val="none" w:sz="0" w:space="0" w:color="auto"/>
            <w:right w:val="none" w:sz="0" w:space="0" w:color="auto"/>
          </w:divBdr>
        </w:div>
        <w:div w:id="2143881974">
          <w:marLeft w:val="0"/>
          <w:marRight w:val="0"/>
          <w:marTop w:val="0"/>
          <w:marBottom w:val="0"/>
          <w:divBdr>
            <w:top w:val="none" w:sz="0" w:space="0" w:color="auto"/>
            <w:left w:val="none" w:sz="0" w:space="0" w:color="auto"/>
            <w:bottom w:val="none" w:sz="0" w:space="0" w:color="auto"/>
            <w:right w:val="none" w:sz="0" w:space="0" w:color="auto"/>
          </w:divBdr>
        </w:div>
        <w:div w:id="2021852517">
          <w:marLeft w:val="0"/>
          <w:marRight w:val="0"/>
          <w:marTop w:val="0"/>
          <w:marBottom w:val="0"/>
          <w:divBdr>
            <w:top w:val="none" w:sz="0" w:space="0" w:color="auto"/>
            <w:left w:val="none" w:sz="0" w:space="0" w:color="auto"/>
            <w:bottom w:val="none" w:sz="0" w:space="0" w:color="auto"/>
            <w:right w:val="none" w:sz="0" w:space="0" w:color="auto"/>
          </w:divBdr>
        </w:div>
        <w:div w:id="1789011380">
          <w:marLeft w:val="0"/>
          <w:marRight w:val="0"/>
          <w:marTop w:val="0"/>
          <w:marBottom w:val="0"/>
          <w:divBdr>
            <w:top w:val="none" w:sz="0" w:space="0" w:color="auto"/>
            <w:left w:val="none" w:sz="0" w:space="0" w:color="auto"/>
            <w:bottom w:val="none" w:sz="0" w:space="0" w:color="auto"/>
            <w:right w:val="none" w:sz="0" w:space="0" w:color="auto"/>
          </w:divBdr>
        </w:div>
        <w:div w:id="254173891">
          <w:marLeft w:val="0"/>
          <w:marRight w:val="0"/>
          <w:marTop w:val="0"/>
          <w:marBottom w:val="0"/>
          <w:divBdr>
            <w:top w:val="none" w:sz="0" w:space="0" w:color="auto"/>
            <w:left w:val="none" w:sz="0" w:space="0" w:color="auto"/>
            <w:bottom w:val="none" w:sz="0" w:space="0" w:color="auto"/>
            <w:right w:val="none" w:sz="0" w:space="0" w:color="auto"/>
          </w:divBdr>
        </w:div>
        <w:div w:id="1968468532">
          <w:marLeft w:val="0"/>
          <w:marRight w:val="0"/>
          <w:marTop w:val="0"/>
          <w:marBottom w:val="0"/>
          <w:divBdr>
            <w:top w:val="none" w:sz="0" w:space="0" w:color="auto"/>
            <w:left w:val="none" w:sz="0" w:space="0" w:color="auto"/>
            <w:bottom w:val="none" w:sz="0" w:space="0" w:color="auto"/>
            <w:right w:val="none" w:sz="0" w:space="0" w:color="auto"/>
          </w:divBdr>
        </w:div>
        <w:div w:id="1633751496">
          <w:marLeft w:val="0"/>
          <w:marRight w:val="0"/>
          <w:marTop w:val="0"/>
          <w:marBottom w:val="0"/>
          <w:divBdr>
            <w:top w:val="none" w:sz="0" w:space="0" w:color="auto"/>
            <w:left w:val="none" w:sz="0" w:space="0" w:color="auto"/>
            <w:bottom w:val="none" w:sz="0" w:space="0" w:color="auto"/>
            <w:right w:val="none" w:sz="0" w:space="0" w:color="auto"/>
          </w:divBdr>
        </w:div>
        <w:div w:id="1142426724">
          <w:marLeft w:val="0"/>
          <w:marRight w:val="0"/>
          <w:marTop w:val="0"/>
          <w:marBottom w:val="0"/>
          <w:divBdr>
            <w:top w:val="none" w:sz="0" w:space="0" w:color="auto"/>
            <w:left w:val="none" w:sz="0" w:space="0" w:color="auto"/>
            <w:bottom w:val="none" w:sz="0" w:space="0" w:color="auto"/>
            <w:right w:val="none" w:sz="0" w:space="0" w:color="auto"/>
          </w:divBdr>
        </w:div>
      </w:divsChild>
    </w:div>
    <w:div w:id="1591887791">
      <w:bodyDiv w:val="1"/>
      <w:marLeft w:val="0"/>
      <w:marRight w:val="0"/>
      <w:marTop w:val="0"/>
      <w:marBottom w:val="0"/>
      <w:divBdr>
        <w:top w:val="none" w:sz="0" w:space="0" w:color="auto"/>
        <w:left w:val="none" w:sz="0" w:space="0" w:color="auto"/>
        <w:bottom w:val="none" w:sz="0" w:space="0" w:color="auto"/>
        <w:right w:val="none" w:sz="0" w:space="0" w:color="auto"/>
      </w:divBdr>
    </w:div>
    <w:div w:id="1655719859">
      <w:bodyDiv w:val="1"/>
      <w:marLeft w:val="0"/>
      <w:marRight w:val="0"/>
      <w:marTop w:val="0"/>
      <w:marBottom w:val="0"/>
      <w:divBdr>
        <w:top w:val="none" w:sz="0" w:space="0" w:color="auto"/>
        <w:left w:val="none" w:sz="0" w:space="0" w:color="auto"/>
        <w:bottom w:val="none" w:sz="0" w:space="0" w:color="auto"/>
        <w:right w:val="none" w:sz="0" w:space="0" w:color="auto"/>
      </w:divBdr>
      <w:divsChild>
        <w:div w:id="1974941422">
          <w:marLeft w:val="0"/>
          <w:marRight w:val="0"/>
          <w:marTop w:val="0"/>
          <w:marBottom w:val="0"/>
          <w:divBdr>
            <w:top w:val="none" w:sz="0" w:space="0" w:color="auto"/>
            <w:left w:val="none" w:sz="0" w:space="0" w:color="auto"/>
            <w:bottom w:val="none" w:sz="0" w:space="0" w:color="auto"/>
            <w:right w:val="none" w:sz="0" w:space="0" w:color="auto"/>
          </w:divBdr>
        </w:div>
        <w:div w:id="1607074168">
          <w:marLeft w:val="0"/>
          <w:marRight w:val="0"/>
          <w:marTop w:val="0"/>
          <w:marBottom w:val="0"/>
          <w:divBdr>
            <w:top w:val="none" w:sz="0" w:space="0" w:color="auto"/>
            <w:left w:val="none" w:sz="0" w:space="0" w:color="auto"/>
            <w:bottom w:val="none" w:sz="0" w:space="0" w:color="auto"/>
            <w:right w:val="none" w:sz="0" w:space="0" w:color="auto"/>
          </w:divBdr>
        </w:div>
        <w:div w:id="1705325473">
          <w:marLeft w:val="0"/>
          <w:marRight w:val="0"/>
          <w:marTop w:val="0"/>
          <w:marBottom w:val="0"/>
          <w:divBdr>
            <w:top w:val="none" w:sz="0" w:space="0" w:color="auto"/>
            <w:left w:val="none" w:sz="0" w:space="0" w:color="auto"/>
            <w:bottom w:val="none" w:sz="0" w:space="0" w:color="auto"/>
            <w:right w:val="none" w:sz="0" w:space="0" w:color="auto"/>
          </w:divBdr>
        </w:div>
        <w:div w:id="972714400">
          <w:marLeft w:val="0"/>
          <w:marRight w:val="0"/>
          <w:marTop w:val="0"/>
          <w:marBottom w:val="0"/>
          <w:divBdr>
            <w:top w:val="none" w:sz="0" w:space="0" w:color="auto"/>
            <w:left w:val="none" w:sz="0" w:space="0" w:color="auto"/>
            <w:bottom w:val="none" w:sz="0" w:space="0" w:color="auto"/>
            <w:right w:val="none" w:sz="0" w:space="0" w:color="auto"/>
          </w:divBdr>
        </w:div>
        <w:div w:id="538665273">
          <w:marLeft w:val="0"/>
          <w:marRight w:val="0"/>
          <w:marTop w:val="0"/>
          <w:marBottom w:val="0"/>
          <w:divBdr>
            <w:top w:val="none" w:sz="0" w:space="0" w:color="auto"/>
            <w:left w:val="none" w:sz="0" w:space="0" w:color="auto"/>
            <w:bottom w:val="none" w:sz="0" w:space="0" w:color="auto"/>
            <w:right w:val="none" w:sz="0" w:space="0" w:color="auto"/>
          </w:divBdr>
        </w:div>
        <w:div w:id="1547335669">
          <w:marLeft w:val="0"/>
          <w:marRight w:val="0"/>
          <w:marTop w:val="0"/>
          <w:marBottom w:val="0"/>
          <w:divBdr>
            <w:top w:val="none" w:sz="0" w:space="0" w:color="auto"/>
            <w:left w:val="none" w:sz="0" w:space="0" w:color="auto"/>
            <w:bottom w:val="none" w:sz="0" w:space="0" w:color="auto"/>
            <w:right w:val="none" w:sz="0" w:space="0" w:color="auto"/>
          </w:divBdr>
        </w:div>
        <w:div w:id="688793602">
          <w:marLeft w:val="0"/>
          <w:marRight w:val="0"/>
          <w:marTop w:val="0"/>
          <w:marBottom w:val="0"/>
          <w:divBdr>
            <w:top w:val="none" w:sz="0" w:space="0" w:color="auto"/>
            <w:left w:val="none" w:sz="0" w:space="0" w:color="auto"/>
            <w:bottom w:val="none" w:sz="0" w:space="0" w:color="auto"/>
            <w:right w:val="none" w:sz="0" w:space="0" w:color="auto"/>
          </w:divBdr>
        </w:div>
        <w:div w:id="1800873993">
          <w:marLeft w:val="0"/>
          <w:marRight w:val="0"/>
          <w:marTop w:val="0"/>
          <w:marBottom w:val="0"/>
          <w:divBdr>
            <w:top w:val="none" w:sz="0" w:space="0" w:color="auto"/>
            <w:left w:val="none" w:sz="0" w:space="0" w:color="auto"/>
            <w:bottom w:val="none" w:sz="0" w:space="0" w:color="auto"/>
            <w:right w:val="none" w:sz="0" w:space="0" w:color="auto"/>
          </w:divBdr>
        </w:div>
      </w:divsChild>
    </w:div>
    <w:div w:id="1680229956">
      <w:bodyDiv w:val="1"/>
      <w:marLeft w:val="0"/>
      <w:marRight w:val="0"/>
      <w:marTop w:val="0"/>
      <w:marBottom w:val="0"/>
      <w:divBdr>
        <w:top w:val="none" w:sz="0" w:space="0" w:color="auto"/>
        <w:left w:val="none" w:sz="0" w:space="0" w:color="auto"/>
        <w:bottom w:val="none" w:sz="0" w:space="0" w:color="auto"/>
        <w:right w:val="none" w:sz="0" w:space="0" w:color="auto"/>
      </w:divBdr>
      <w:divsChild>
        <w:div w:id="253635842">
          <w:marLeft w:val="0"/>
          <w:marRight w:val="0"/>
          <w:marTop w:val="0"/>
          <w:marBottom w:val="0"/>
          <w:divBdr>
            <w:top w:val="none" w:sz="0" w:space="0" w:color="auto"/>
            <w:left w:val="none" w:sz="0" w:space="0" w:color="auto"/>
            <w:bottom w:val="none" w:sz="0" w:space="0" w:color="auto"/>
            <w:right w:val="none" w:sz="0" w:space="0" w:color="auto"/>
          </w:divBdr>
        </w:div>
        <w:div w:id="1027489692">
          <w:marLeft w:val="0"/>
          <w:marRight w:val="0"/>
          <w:marTop w:val="0"/>
          <w:marBottom w:val="0"/>
          <w:divBdr>
            <w:top w:val="none" w:sz="0" w:space="0" w:color="auto"/>
            <w:left w:val="none" w:sz="0" w:space="0" w:color="auto"/>
            <w:bottom w:val="none" w:sz="0" w:space="0" w:color="auto"/>
            <w:right w:val="none" w:sz="0" w:space="0" w:color="auto"/>
          </w:divBdr>
        </w:div>
        <w:div w:id="1465270438">
          <w:marLeft w:val="0"/>
          <w:marRight w:val="0"/>
          <w:marTop w:val="0"/>
          <w:marBottom w:val="0"/>
          <w:divBdr>
            <w:top w:val="none" w:sz="0" w:space="0" w:color="auto"/>
            <w:left w:val="none" w:sz="0" w:space="0" w:color="auto"/>
            <w:bottom w:val="none" w:sz="0" w:space="0" w:color="auto"/>
            <w:right w:val="none" w:sz="0" w:space="0" w:color="auto"/>
          </w:divBdr>
        </w:div>
        <w:div w:id="882788793">
          <w:marLeft w:val="0"/>
          <w:marRight w:val="0"/>
          <w:marTop w:val="0"/>
          <w:marBottom w:val="0"/>
          <w:divBdr>
            <w:top w:val="none" w:sz="0" w:space="0" w:color="auto"/>
            <w:left w:val="none" w:sz="0" w:space="0" w:color="auto"/>
            <w:bottom w:val="none" w:sz="0" w:space="0" w:color="auto"/>
            <w:right w:val="none" w:sz="0" w:space="0" w:color="auto"/>
          </w:divBdr>
        </w:div>
        <w:div w:id="1827430327">
          <w:marLeft w:val="0"/>
          <w:marRight w:val="0"/>
          <w:marTop w:val="0"/>
          <w:marBottom w:val="0"/>
          <w:divBdr>
            <w:top w:val="none" w:sz="0" w:space="0" w:color="auto"/>
            <w:left w:val="none" w:sz="0" w:space="0" w:color="auto"/>
            <w:bottom w:val="none" w:sz="0" w:space="0" w:color="auto"/>
            <w:right w:val="none" w:sz="0" w:space="0" w:color="auto"/>
          </w:divBdr>
        </w:div>
        <w:div w:id="592395834">
          <w:marLeft w:val="0"/>
          <w:marRight w:val="0"/>
          <w:marTop w:val="0"/>
          <w:marBottom w:val="0"/>
          <w:divBdr>
            <w:top w:val="none" w:sz="0" w:space="0" w:color="auto"/>
            <w:left w:val="none" w:sz="0" w:space="0" w:color="auto"/>
            <w:bottom w:val="none" w:sz="0" w:space="0" w:color="auto"/>
            <w:right w:val="none" w:sz="0" w:space="0" w:color="auto"/>
          </w:divBdr>
        </w:div>
        <w:div w:id="1318727708">
          <w:marLeft w:val="0"/>
          <w:marRight w:val="0"/>
          <w:marTop w:val="0"/>
          <w:marBottom w:val="0"/>
          <w:divBdr>
            <w:top w:val="none" w:sz="0" w:space="0" w:color="auto"/>
            <w:left w:val="none" w:sz="0" w:space="0" w:color="auto"/>
            <w:bottom w:val="none" w:sz="0" w:space="0" w:color="auto"/>
            <w:right w:val="none" w:sz="0" w:space="0" w:color="auto"/>
          </w:divBdr>
        </w:div>
        <w:div w:id="895163670">
          <w:marLeft w:val="0"/>
          <w:marRight w:val="0"/>
          <w:marTop w:val="0"/>
          <w:marBottom w:val="0"/>
          <w:divBdr>
            <w:top w:val="none" w:sz="0" w:space="0" w:color="auto"/>
            <w:left w:val="none" w:sz="0" w:space="0" w:color="auto"/>
            <w:bottom w:val="none" w:sz="0" w:space="0" w:color="auto"/>
            <w:right w:val="none" w:sz="0" w:space="0" w:color="auto"/>
          </w:divBdr>
        </w:div>
        <w:div w:id="1988317357">
          <w:marLeft w:val="0"/>
          <w:marRight w:val="0"/>
          <w:marTop w:val="0"/>
          <w:marBottom w:val="0"/>
          <w:divBdr>
            <w:top w:val="none" w:sz="0" w:space="0" w:color="auto"/>
            <w:left w:val="none" w:sz="0" w:space="0" w:color="auto"/>
            <w:bottom w:val="none" w:sz="0" w:space="0" w:color="auto"/>
            <w:right w:val="none" w:sz="0" w:space="0" w:color="auto"/>
          </w:divBdr>
        </w:div>
        <w:div w:id="679897469">
          <w:marLeft w:val="0"/>
          <w:marRight w:val="0"/>
          <w:marTop w:val="0"/>
          <w:marBottom w:val="0"/>
          <w:divBdr>
            <w:top w:val="none" w:sz="0" w:space="0" w:color="auto"/>
            <w:left w:val="none" w:sz="0" w:space="0" w:color="auto"/>
            <w:bottom w:val="none" w:sz="0" w:space="0" w:color="auto"/>
            <w:right w:val="none" w:sz="0" w:space="0" w:color="auto"/>
          </w:divBdr>
        </w:div>
        <w:div w:id="270165703">
          <w:marLeft w:val="0"/>
          <w:marRight w:val="0"/>
          <w:marTop w:val="0"/>
          <w:marBottom w:val="0"/>
          <w:divBdr>
            <w:top w:val="none" w:sz="0" w:space="0" w:color="auto"/>
            <w:left w:val="none" w:sz="0" w:space="0" w:color="auto"/>
            <w:bottom w:val="none" w:sz="0" w:space="0" w:color="auto"/>
            <w:right w:val="none" w:sz="0" w:space="0" w:color="auto"/>
          </w:divBdr>
        </w:div>
        <w:div w:id="51316510">
          <w:marLeft w:val="0"/>
          <w:marRight w:val="0"/>
          <w:marTop w:val="0"/>
          <w:marBottom w:val="0"/>
          <w:divBdr>
            <w:top w:val="none" w:sz="0" w:space="0" w:color="auto"/>
            <w:left w:val="none" w:sz="0" w:space="0" w:color="auto"/>
            <w:bottom w:val="none" w:sz="0" w:space="0" w:color="auto"/>
            <w:right w:val="none" w:sz="0" w:space="0" w:color="auto"/>
          </w:divBdr>
        </w:div>
        <w:div w:id="169176511">
          <w:marLeft w:val="0"/>
          <w:marRight w:val="0"/>
          <w:marTop w:val="0"/>
          <w:marBottom w:val="0"/>
          <w:divBdr>
            <w:top w:val="none" w:sz="0" w:space="0" w:color="auto"/>
            <w:left w:val="none" w:sz="0" w:space="0" w:color="auto"/>
            <w:bottom w:val="none" w:sz="0" w:space="0" w:color="auto"/>
            <w:right w:val="none" w:sz="0" w:space="0" w:color="auto"/>
          </w:divBdr>
        </w:div>
        <w:div w:id="1947154845">
          <w:marLeft w:val="0"/>
          <w:marRight w:val="0"/>
          <w:marTop w:val="0"/>
          <w:marBottom w:val="0"/>
          <w:divBdr>
            <w:top w:val="none" w:sz="0" w:space="0" w:color="auto"/>
            <w:left w:val="none" w:sz="0" w:space="0" w:color="auto"/>
            <w:bottom w:val="none" w:sz="0" w:space="0" w:color="auto"/>
            <w:right w:val="none" w:sz="0" w:space="0" w:color="auto"/>
          </w:divBdr>
        </w:div>
        <w:div w:id="1377244367">
          <w:marLeft w:val="0"/>
          <w:marRight w:val="0"/>
          <w:marTop w:val="0"/>
          <w:marBottom w:val="0"/>
          <w:divBdr>
            <w:top w:val="none" w:sz="0" w:space="0" w:color="auto"/>
            <w:left w:val="none" w:sz="0" w:space="0" w:color="auto"/>
            <w:bottom w:val="none" w:sz="0" w:space="0" w:color="auto"/>
            <w:right w:val="none" w:sz="0" w:space="0" w:color="auto"/>
          </w:divBdr>
        </w:div>
        <w:div w:id="1777292894">
          <w:marLeft w:val="0"/>
          <w:marRight w:val="0"/>
          <w:marTop w:val="0"/>
          <w:marBottom w:val="0"/>
          <w:divBdr>
            <w:top w:val="none" w:sz="0" w:space="0" w:color="auto"/>
            <w:left w:val="none" w:sz="0" w:space="0" w:color="auto"/>
            <w:bottom w:val="none" w:sz="0" w:space="0" w:color="auto"/>
            <w:right w:val="none" w:sz="0" w:space="0" w:color="auto"/>
          </w:divBdr>
        </w:div>
        <w:div w:id="144930179">
          <w:marLeft w:val="0"/>
          <w:marRight w:val="0"/>
          <w:marTop w:val="0"/>
          <w:marBottom w:val="0"/>
          <w:divBdr>
            <w:top w:val="none" w:sz="0" w:space="0" w:color="auto"/>
            <w:left w:val="none" w:sz="0" w:space="0" w:color="auto"/>
            <w:bottom w:val="none" w:sz="0" w:space="0" w:color="auto"/>
            <w:right w:val="none" w:sz="0" w:space="0" w:color="auto"/>
          </w:divBdr>
        </w:div>
        <w:div w:id="998995054">
          <w:marLeft w:val="0"/>
          <w:marRight w:val="0"/>
          <w:marTop w:val="0"/>
          <w:marBottom w:val="0"/>
          <w:divBdr>
            <w:top w:val="none" w:sz="0" w:space="0" w:color="auto"/>
            <w:left w:val="none" w:sz="0" w:space="0" w:color="auto"/>
            <w:bottom w:val="none" w:sz="0" w:space="0" w:color="auto"/>
            <w:right w:val="none" w:sz="0" w:space="0" w:color="auto"/>
          </w:divBdr>
        </w:div>
        <w:div w:id="1304119741">
          <w:marLeft w:val="0"/>
          <w:marRight w:val="0"/>
          <w:marTop w:val="0"/>
          <w:marBottom w:val="0"/>
          <w:divBdr>
            <w:top w:val="none" w:sz="0" w:space="0" w:color="auto"/>
            <w:left w:val="none" w:sz="0" w:space="0" w:color="auto"/>
            <w:bottom w:val="none" w:sz="0" w:space="0" w:color="auto"/>
            <w:right w:val="none" w:sz="0" w:space="0" w:color="auto"/>
          </w:divBdr>
        </w:div>
      </w:divsChild>
    </w:div>
    <w:div w:id="1745487651">
      <w:bodyDiv w:val="1"/>
      <w:marLeft w:val="0"/>
      <w:marRight w:val="0"/>
      <w:marTop w:val="0"/>
      <w:marBottom w:val="0"/>
      <w:divBdr>
        <w:top w:val="none" w:sz="0" w:space="0" w:color="auto"/>
        <w:left w:val="none" w:sz="0" w:space="0" w:color="auto"/>
        <w:bottom w:val="none" w:sz="0" w:space="0" w:color="auto"/>
        <w:right w:val="none" w:sz="0" w:space="0" w:color="auto"/>
      </w:divBdr>
      <w:divsChild>
        <w:div w:id="341784675">
          <w:marLeft w:val="0"/>
          <w:marRight w:val="0"/>
          <w:marTop w:val="0"/>
          <w:marBottom w:val="0"/>
          <w:divBdr>
            <w:top w:val="none" w:sz="0" w:space="0" w:color="auto"/>
            <w:left w:val="none" w:sz="0" w:space="0" w:color="auto"/>
            <w:bottom w:val="none" w:sz="0" w:space="0" w:color="auto"/>
            <w:right w:val="none" w:sz="0" w:space="0" w:color="auto"/>
          </w:divBdr>
        </w:div>
        <w:div w:id="931428136">
          <w:marLeft w:val="0"/>
          <w:marRight w:val="0"/>
          <w:marTop w:val="0"/>
          <w:marBottom w:val="0"/>
          <w:divBdr>
            <w:top w:val="none" w:sz="0" w:space="0" w:color="auto"/>
            <w:left w:val="none" w:sz="0" w:space="0" w:color="auto"/>
            <w:bottom w:val="none" w:sz="0" w:space="0" w:color="auto"/>
            <w:right w:val="none" w:sz="0" w:space="0" w:color="auto"/>
          </w:divBdr>
        </w:div>
        <w:div w:id="1702318831">
          <w:marLeft w:val="0"/>
          <w:marRight w:val="0"/>
          <w:marTop w:val="0"/>
          <w:marBottom w:val="0"/>
          <w:divBdr>
            <w:top w:val="none" w:sz="0" w:space="0" w:color="auto"/>
            <w:left w:val="none" w:sz="0" w:space="0" w:color="auto"/>
            <w:bottom w:val="none" w:sz="0" w:space="0" w:color="auto"/>
            <w:right w:val="none" w:sz="0" w:space="0" w:color="auto"/>
          </w:divBdr>
        </w:div>
        <w:div w:id="825046932">
          <w:marLeft w:val="0"/>
          <w:marRight w:val="0"/>
          <w:marTop w:val="0"/>
          <w:marBottom w:val="0"/>
          <w:divBdr>
            <w:top w:val="none" w:sz="0" w:space="0" w:color="auto"/>
            <w:left w:val="none" w:sz="0" w:space="0" w:color="auto"/>
            <w:bottom w:val="none" w:sz="0" w:space="0" w:color="auto"/>
            <w:right w:val="none" w:sz="0" w:space="0" w:color="auto"/>
          </w:divBdr>
        </w:div>
        <w:div w:id="872155145">
          <w:marLeft w:val="0"/>
          <w:marRight w:val="0"/>
          <w:marTop w:val="0"/>
          <w:marBottom w:val="0"/>
          <w:divBdr>
            <w:top w:val="none" w:sz="0" w:space="0" w:color="auto"/>
            <w:left w:val="none" w:sz="0" w:space="0" w:color="auto"/>
            <w:bottom w:val="none" w:sz="0" w:space="0" w:color="auto"/>
            <w:right w:val="none" w:sz="0" w:space="0" w:color="auto"/>
          </w:divBdr>
        </w:div>
        <w:div w:id="1322003769">
          <w:marLeft w:val="0"/>
          <w:marRight w:val="0"/>
          <w:marTop w:val="0"/>
          <w:marBottom w:val="0"/>
          <w:divBdr>
            <w:top w:val="none" w:sz="0" w:space="0" w:color="auto"/>
            <w:left w:val="none" w:sz="0" w:space="0" w:color="auto"/>
            <w:bottom w:val="none" w:sz="0" w:space="0" w:color="auto"/>
            <w:right w:val="none" w:sz="0" w:space="0" w:color="auto"/>
          </w:divBdr>
        </w:div>
        <w:div w:id="2120946822">
          <w:marLeft w:val="0"/>
          <w:marRight w:val="0"/>
          <w:marTop w:val="0"/>
          <w:marBottom w:val="0"/>
          <w:divBdr>
            <w:top w:val="none" w:sz="0" w:space="0" w:color="auto"/>
            <w:left w:val="none" w:sz="0" w:space="0" w:color="auto"/>
            <w:bottom w:val="none" w:sz="0" w:space="0" w:color="auto"/>
            <w:right w:val="none" w:sz="0" w:space="0" w:color="auto"/>
          </w:divBdr>
        </w:div>
        <w:div w:id="1608736258">
          <w:marLeft w:val="0"/>
          <w:marRight w:val="0"/>
          <w:marTop w:val="0"/>
          <w:marBottom w:val="0"/>
          <w:divBdr>
            <w:top w:val="none" w:sz="0" w:space="0" w:color="auto"/>
            <w:left w:val="none" w:sz="0" w:space="0" w:color="auto"/>
            <w:bottom w:val="none" w:sz="0" w:space="0" w:color="auto"/>
            <w:right w:val="none" w:sz="0" w:space="0" w:color="auto"/>
          </w:divBdr>
        </w:div>
        <w:div w:id="387152763">
          <w:marLeft w:val="0"/>
          <w:marRight w:val="0"/>
          <w:marTop w:val="0"/>
          <w:marBottom w:val="0"/>
          <w:divBdr>
            <w:top w:val="none" w:sz="0" w:space="0" w:color="auto"/>
            <w:left w:val="none" w:sz="0" w:space="0" w:color="auto"/>
            <w:bottom w:val="none" w:sz="0" w:space="0" w:color="auto"/>
            <w:right w:val="none" w:sz="0" w:space="0" w:color="auto"/>
          </w:divBdr>
        </w:div>
        <w:div w:id="1428427904">
          <w:marLeft w:val="0"/>
          <w:marRight w:val="0"/>
          <w:marTop w:val="0"/>
          <w:marBottom w:val="0"/>
          <w:divBdr>
            <w:top w:val="none" w:sz="0" w:space="0" w:color="auto"/>
            <w:left w:val="none" w:sz="0" w:space="0" w:color="auto"/>
            <w:bottom w:val="none" w:sz="0" w:space="0" w:color="auto"/>
            <w:right w:val="none" w:sz="0" w:space="0" w:color="auto"/>
          </w:divBdr>
        </w:div>
        <w:div w:id="2126348052">
          <w:marLeft w:val="0"/>
          <w:marRight w:val="0"/>
          <w:marTop w:val="0"/>
          <w:marBottom w:val="0"/>
          <w:divBdr>
            <w:top w:val="none" w:sz="0" w:space="0" w:color="auto"/>
            <w:left w:val="none" w:sz="0" w:space="0" w:color="auto"/>
            <w:bottom w:val="none" w:sz="0" w:space="0" w:color="auto"/>
            <w:right w:val="none" w:sz="0" w:space="0" w:color="auto"/>
          </w:divBdr>
        </w:div>
        <w:div w:id="1074549507">
          <w:marLeft w:val="0"/>
          <w:marRight w:val="0"/>
          <w:marTop w:val="0"/>
          <w:marBottom w:val="0"/>
          <w:divBdr>
            <w:top w:val="none" w:sz="0" w:space="0" w:color="auto"/>
            <w:left w:val="none" w:sz="0" w:space="0" w:color="auto"/>
            <w:bottom w:val="none" w:sz="0" w:space="0" w:color="auto"/>
            <w:right w:val="none" w:sz="0" w:space="0" w:color="auto"/>
          </w:divBdr>
        </w:div>
        <w:div w:id="686099307">
          <w:marLeft w:val="0"/>
          <w:marRight w:val="0"/>
          <w:marTop w:val="0"/>
          <w:marBottom w:val="0"/>
          <w:divBdr>
            <w:top w:val="none" w:sz="0" w:space="0" w:color="auto"/>
            <w:left w:val="none" w:sz="0" w:space="0" w:color="auto"/>
            <w:bottom w:val="none" w:sz="0" w:space="0" w:color="auto"/>
            <w:right w:val="none" w:sz="0" w:space="0" w:color="auto"/>
          </w:divBdr>
        </w:div>
        <w:div w:id="64957835">
          <w:marLeft w:val="0"/>
          <w:marRight w:val="0"/>
          <w:marTop w:val="0"/>
          <w:marBottom w:val="0"/>
          <w:divBdr>
            <w:top w:val="none" w:sz="0" w:space="0" w:color="auto"/>
            <w:left w:val="none" w:sz="0" w:space="0" w:color="auto"/>
            <w:bottom w:val="none" w:sz="0" w:space="0" w:color="auto"/>
            <w:right w:val="none" w:sz="0" w:space="0" w:color="auto"/>
          </w:divBdr>
        </w:div>
        <w:div w:id="1334988453">
          <w:marLeft w:val="0"/>
          <w:marRight w:val="0"/>
          <w:marTop w:val="0"/>
          <w:marBottom w:val="0"/>
          <w:divBdr>
            <w:top w:val="none" w:sz="0" w:space="0" w:color="auto"/>
            <w:left w:val="none" w:sz="0" w:space="0" w:color="auto"/>
            <w:bottom w:val="none" w:sz="0" w:space="0" w:color="auto"/>
            <w:right w:val="none" w:sz="0" w:space="0" w:color="auto"/>
          </w:divBdr>
        </w:div>
        <w:div w:id="707461354">
          <w:marLeft w:val="0"/>
          <w:marRight w:val="0"/>
          <w:marTop w:val="0"/>
          <w:marBottom w:val="0"/>
          <w:divBdr>
            <w:top w:val="none" w:sz="0" w:space="0" w:color="auto"/>
            <w:left w:val="none" w:sz="0" w:space="0" w:color="auto"/>
            <w:bottom w:val="none" w:sz="0" w:space="0" w:color="auto"/>
            <w:right w:val="none" w:sz="0" w:space="0" w:color="auto"/>
          </w:divBdr>
        </w:div>
        <w:div w:id="361057264">
          <w:marLeft w:val="0"/>
          <w:marRight w:val="0"/>
          <w:marTop w:val="0"/>
          <w:marBottom w:val="0"/>
          <w:divBdr>
            <w:top w:val="none" w:sz="0" w:space="0" w:color="auto"/>
            <w:left w:val="none" w:sz="0" w:space="0" w:color="auto"/>
            <w:bottom w:val="none" w:sz="0" w:space="0" w:color="auto"/>
            <w:right w:val="none" w:sz="0" w:space="0" w:color="auto"/>
          </w:divBdr>
        </w:div>
        <w:div w:id="1183083350">
          <w:marLeft w:val="0"/>
          <w:marRight w:val="0"/>
          <w:marTop w:val="0"/>
          <w:marBottom w:val="0"/>
          <w:divBdr>
            <w:top w:val="none" w:sz="0" w:space="0" w:color="auto"/>
            <w:left w:val="none" w:sz="0" w:space="0" w:color="auto"/>
            <w:bottom w:val="none" w:sz="0" w:space="0" w:color="auto"/>
            <w:right w:val="none" w:sz="0" w:space="0" w:color="auto"/>
          </w:divBdr>
        </w:div>
        <w:div w:id="1547596340">
          <w:marLeft w:val="0"/>
          <w:marRight w:val="0"/>
          <w:marTop w:val="0"/>
          <w:marBottom w:val="0"/>
          <w:divBdr>
            <w:top w:val="none" w:sz="0" w:space="0" w:color="auto"/>
            <w:left w:val="none" w:sz="0" w:space="0" w:color="auto"/>
            <w:bottom w:val="none" w:sz="0" w:space="0" w:color="auto"/>
            <w:right w:val="none" w:sz="0" w:space="0" w:color="auto"/>
          </w:divBdr>
        </w:div>
        <w:div w:id="1783836965">
          <w:marLeft w:val="0"/>
          <w:marRight w:val="0"/>
          <w:marTop w:val="0"/>
          <w:marBottom w:val="0"/>
          <w:divBdr>
            <w:top w:val="none" w:sz="0" w:space="0" w:color="auto"/>
            <w:left w:val="none" w:sz="0" w:space="0" w:color="auto"/>
            <w:bottom w:val="none" w:sz="0" w:space="0" w:color="auto"/>
            <w:right w:val="none" w:sz="0" w:space="0" w:color="auto"/>
          </w:divBdr>
        </w:div>
        <w:div w:id="1936592205">
          <w:marLeft w:val="0"/>
          <w:marRight w:val="0"/>
          <w:marTop w:val="0"/>
          <w:marBottom w:val="0"/>
          <w:divBdr>
            <w:top w:val="none" w:sz="0" w:space="0" w:color="auto"/>
            <w:left w:val="none" w:sz="0" w:space="0" w:color="auto"/>
            <w:bottom w:val="none" w:sz="0" w:space="0" w:color="auto"/>
            <w:right w:val="none" w:sz="0" w:space="0" w:color="auto"/>
          </w:divBdr>
        </w:div>
        <w:div w:id="1079449215">
          <w:marLeft w:val="0"/>
          <w:marRight w:val="0"/>
          <w:marTop w:val="0"/>
          <w:marBottom w:val="0"/>
          <w:divBdr>
            <w:top w:val="none" w:sz="0" w:space="0" w:color="auto"/>
            <w:left w:val="none" w:sz="0" w:space="0" w:color="auto"/>
            <w:bottom w:val="none" w:sz="0" w:space="0" w:color="auto"/>
            <w:right w:val="none" w:sz="0" w:space="0" w:color="auto"/>
          </w:divBdr>
        </w:div>
        <w:div w:id="530344019">
          <w:marLeft w:val="0"/>
          <w:marRight w:val="0"/>
          <w:marTop w:val="0"/>
          <w:marBottom w:val="0"/>
          <w:divBdr>
            <w:top w:val="none" w:sz="0" w:space="0" w:color="auto"/>
            <w:left w:val="none" w:sz="0" w:space="0" w:color="auto"/>
            <w:bottom w:val="none" w:sz="0" w:space="0" w:color="auto"/>
            <w:right w:val="none" w:sz="0" w:space="0" w:color="auto"/>
          </w:divBdr>
        </w:div>
      </w:divsChild>
    </w:div>
    <w:div w:id="1903784892">
      <w:bodyDiv w:val="1"/>
      <w:marLeft w:val="0"/>
      <w:marRight w:val="0"/>
      <w:marTop w:val="0"/>
      <w:marBottom w:val="0"/>
      <w:divBdr>
        <w:top w:val="none" w:sz="0" w:space="0" w:color="auto"/>
        <w:left w:val="none" w:sz="0" w:space="0" w:color="auto"/>
        <w:bottom w:val="none" w:sz="0" w:space="0" w:color="auto"/>
        <w:right w:val="none" w:sz="0" w:space="0" w:color="auto"/>
      </w:divBdr>
      <w:divsChild>
        <w:div w:id="513148736">
          <w:marLeft w:val="0"/>
          <w:marRight w:val="0"/>
          <w:marTop w:val="0"/>
          <w:marBottom w:val="0"/>
          <w:divBdr>
            <w:top w:val="none" w:sz="0" w:space="0" w:color="auto"/>
            <w:left w:val="none" w:sz="0" w:space="0" w:color="auto"/>
            <w:bottom w:val="none" w:sz="0" w:space="0" w:color="auto"/>
            <w:right w:val="none" w:sz="0" w:space="0" w:color="auto"/>
          </w:divBdr>
        </w:div>
        <w:div w:id="634794092">
          <w:marLeft w:val="0"/>
          <w:marRight w:val="0"/>
          <w:marTop w:val="0"/>
          <w:marBottom w:val="0"/>
          <w:divBdr>
            <w:top w:val="none" w:sz="0" w:space="0" w:color="auto"/>
            <w:left w:val="none" w:sz="0" w:space="0" w:color="auto"/>
            <w:bottom w:val="none" w:sz="0" w:space="0" w:color="auto"/>
            <w:right w:val="none" w:sz="0" w:space="0" w:color="auto"/>
          </w:divBdr>
        </w:div>
        <w:div w:id="706679635">
          <w:marLeft w:val="0"/>
          <w:marRight w:val="0"/>
          <w:marTop w:val="0"/>
          <w:marBottom w:val="0"/>
          <w:divBdr>
            <w:top w:val="none" w:sz="0" w:space="0" w:color="auto"/>
            <w:left w:val="none" w:sz="0" w:space="0" w:color="auto"/>
            <w:bottom w:val="none" w:sz="0" w:space="0" w:color="auto"/>
            <w:right w:val="none" w:sz="0" w:space="0" w:color="auto"/>
          </w:divBdr>
        </w:div>
        <w:div w:id="1604604607">
          <w:marLeft w:val="0"/>
          <w:marRight w:val="0"/>
          <w:marTop w:val="0"/>
          <w:marBottom w:val="0"/>
          <w:divBdr>
            <w:top w:val="none" w:sz="0" w:space="0" w:color="auto"/>
            <w:left w:val="none" w:sz="0" w:space="0" w:color="auto"/>
            <w:bottom w:val="none" w:sz="0" w:space="0" w:color="auto"/>
            <w:right w:val="none" w:sz="0" w:space="0" w:color="auto"/>
          </w:divBdr>
        </w:div>
        <w:div w:id="269170314">
          <w:marLeft w:val="0"/>
          <w:marRight w:val="0"/>
          <w:marTop w:val="0"/>
          <w:marBottom w:val="0"/>
          <w:divBdr>
            <w:top w:val="none" w:sz="0" w:space="0" w:color="auto"/>
            <w:left w:val="none" w:sz="0" w:space="0" w:color="auto"/>
            <w:bottom w:val="none" w:sz="0" w:space="0" w:color="auto"/>
            <w:right w:val="none" w:sz="0" w:space="0" w:color="auto"/>
          </w:divBdr>
        </w:div>
        <w:div w:id="1727217475">
          <w:marLeft w:val="0"/>
          <w:marRight w:val="0"/>
          <w:marTop w:val="0"/>
          <w:marBottom w:val="0"/>
          <w:divBdr>
            <w:top w:val="none" w:sz="0" w:space="0" w:color="auto"/>
            <w:left w:val="none" w:sz="0" w:space="0" w:color="auto"/>
            <w:bottom w:val="none" w:sz="0" w:space="0" w:color="auto"/>
            <w:right w:val="none" w:sz="0" w:space="0" w:color="auto"/>
          </w:divBdr>
        </w:div>
        <w:div w:id="105974687">
          <w:marLeft w:val="0"/>
          <w:marRight w:val="0"/>
          <w:marTop w:val="0"/>
          <w:marBottom w:val="0"/>
          <w:divBdr>
            <w:top w:val="none" w:sz="0" w:space="0" w:color="auto"/>
            <w:left w:val="none" w:sz="0" w:space="0" w:color="auto"/>
            <w:bottom w:val="none" w:sz="0" w:space="0" w:color="auto"/>
            <w:right w:val="none" w:sz="0" w:space="0" w:color="auto"/>
          </w:divBdr>
        </w:div>
        <w:div w:id="1337264607">
          <w:marLeft w:val="0"/>
          <w:marRight w:val="0"/>
          <w:marTop w:val="0"/>
          <w:marBottom w:val="0"/>
          <w:divBdr>
            <w:top w:val="none" w:sz="0" w:space="0" w:color="auto"/>
            <w:left w:val="none" w:sz="0" w:space="0" w:color="auto"/>
            <w:bottom w:val="none" w:sz="0" w:space="0" w:color="auto"/>
            <w:right w:val="none" w:sz="0" w:space="0" w:color="auto"/>
          </w:divBdr>
        </w:div>
        <w:div w:id="1160199396">
          <w:marLeft w:val="0"/>
          <w:marRight w:val="0"/>
          <w:marTop w:val="0"/>
          <w:marBottom w:val="0"/>
          <w:divBdr>
            <w:top w:val="none" w:sz="0" w:space="0" w:color="auto"/>
            <w:left w:val="none" w:sz="0" w:space="0" w:color="auto"/>
            <w:bottom w:val="none" w:sz="0" w:space="0" w:color="auto"/>
            <w:right w:val="none" w:sz="0" w:space="0" w:color="auto"/>
          </w:divBdr>
        </w:div>
        <w:div w:id="2121797949">
          <w:marLeft w:val="0"/>
          <w:marRight w:val="0"/>
          <w:marTop w:val="0"/>
          <w:marBottom w:val="0"/>
          <w:divBdr>
            <w:top w:val="none" w:sz="0" w:space="0" w:color="auto"/>
            <w:left w:val="none" w:sz="0" w:space="0" w:color="auto"/>
            <w:bottom w:val="none" w:sz="0" w:space="0" w:color="auto"/>
            <w:right w:val="none" w:sz="0" w:space="0" w:color="auto"/>
          </w:divBdr>
        </w:div>
        <w:div w:id="1472672455">
          <w:marLeft w:val="0"/>
          <w:marRight w:val="0"/>
          <w:marTop w:val="0"/>
          <w:marBottom w:val="0"/>
          <w:divBdr>
            <w:top w:val="none" w:sz="0" w:space="0" w:color="auto"/>
            <w:left w:val="none" w:sz="0" w:space="0" w:color="auto"/>
            <w:bottom w:val="none" w:sz="0" w:space="0" w:color="auto"/>
            <w:right w:val="none" w:sz="0" w:space="0" w:color="auto"/>
          </w:divBdr>
        </w:div>
        <w:div w:id="317805521">
          <w:marLeft w:val="0"/>
          <w:marRight w:val="0"/>
          <w:marTop w:val="0"/>
          <w:marBottom w:val="0"/>
          <w:divBdr>
            <w:top w:val="none" w:sz="0" w:space="0" w:color="auto"/>
            <w:left w:val="none" w:sz="0" w:space="0" w:color="auto"/>
            <w:bottom w:val="none" w:sz="0" w:space="0" w:color="auto"/>
            <w:right w:val="none" w:sz="0" w:space="0" w:color="auto"/>
          </w:divBdr>
        </w:div>
        <w:div w:id="518586420">
          <w:marLeft w:val="0"/>
          <w:marRight w:val="0"/>
          <w:marTop w:val="0"/>
          <w:marBottom w:val="0"/>
          <w:divBdr>
            <w:top w:val="none" w:sz="0" w:space="0" w:color="auto"/>
            <w:left w:val="none" w:sz="0" w:space="0" w:color="auto"/>
            <w:bottom w:val="none" w:sz="0" w:space="0" w:color="auto"/>
            <w:right w:val="none" w:sz="0" w:space="0" w:color="auto"/>
          </w:divBdr>
        </w:div>
        <w:div w:id="1471708847">
          <w:marLeft w:val="0"/>
          <w:marRight w:val="0"/>
          <w:marTop w:val="0"/>
          <w:marBottom w:val="0"/>
          <w:divBdr>
            <w:top w:val="none" w:sz="0" w:space="0" w:color="auto"/>
            <w:left w:val="none" w:sz="0" w:space="0" w:color="auto"/>
            <w:bottom w:val="none" w:sz="0" w:space="0" w:color="auto"/>
            <w:right w:val="none" w:sz="0" w:space="0" w:color="auto"/>
          </w:divBdr>
        </w:div>
        <w:div w:id="634483819">
          <w:marLeft w:val="0"/>
          <w:marRight w:val="0"/>
          <w:marTop w:val="0"/>
          <w:marBottom w:val="0"/>
          <w:divBdr>
            <w:top w:val="none" w:sz="0" w:space="0" w:color="auto"/>
            <w:left w:val="none" w:sz="0" w:space="0" w:color="auto"/>
            <w:bottom w:val="none" w:sz="0" w:space="0" w:color="auto"/>
            <w:right w:val="none" w:sz="0" w:space="0" w:color="auto"/>
          </w:divBdr>
        </w:div>
        <w:div w:id="1288245648">
          <w:marLeft w:val="0"/>
          <w:marRight w:val="0"/>
          <w:marTop w:val="0"/>
          <w:marBottom w:val="0"/>
          <w:divBdr>
            <w:top w:val="none" w:sz="0" w:space="0" w:color="auto"/>
            <w:left w:val="none" w:sz="0" w:space="0" w:color="auto"/>
            <w:bottom w:val="none" w:sz="0" w:space="0" w:color="auto"/>
            <w:right w:val="none" w:sz="0" w:space="0" w:color="auto"/>
          </w:divBdr>
        </w:div>
        <w:div w:id="1355032090">
          <w:marLeft w:val="0"/>
          <w:marRight w:val="0"/>
          <w:marTop w:val="0"/>
          <w:marBottom w:val="0"/>
          <w:divBdr>
            <w:top w:val="none" w:sz="0" w:space="0" w:color="auto"/>
            <w:left w:val="none" w:sz="0" w:space="0" w:color="auto"/>
            <w:bottom w:val="none" w:sz="0" w:space="0" w:color="auto"/>
            <w:right w:val="none" w:sz="0" w:space="0" w:color="auto"/>
          </w:divBdr>
        </w:div>
        <w:div w:id="1294409264">
          <w:marLeft w:val="0"/>
          <w:marRight w:val="0"/>
          <w:marTop w:val="0"/>
          <w:marBottom w:val="0"/>
          <w:divBdr>
            <w:top w:val="none" w:sz="0" w:space="0" w:color="auto"/>
            <w:left w:val="none" w:sz="0" w:space="0" w:color="auto"/>
            <w:bottom w:val="none" w:sz="0" w:space="0" w:color="auto"/>
            <w:right w:val="none" w:sz="0" w:space="0" w:color="auto"/>
          </w:divBdr>
        </w:div>
        <w:div w:id="835533779">
          <w:marLeft w:val="0"/>
          <w:marRight w:val="0"/>
          <w:marTop w:val="0"/>
          <w:marBottom w:val="0"/>
          <w:divBdr>
            <w:top w:val="none" w:sz="0" w:space="0" w:color="auto"/>
            <w:left w:val="none" w:sz="0" w:space="0" w:color="auto"/>
            <w:bottom w:val="none" w:sz="0" w:space="0" w:color="auto"/>
            <w:right w:val="none" w:sz="0" w:space="0" w:color="auto"/>
          </w:divBdr>
        </w:div>
        <w:div w:id="544370010">
          <w:marLeft w:val="0"/>
          <w:marRight w:val="0"/>
          <w:marTop w:val="0"/>
          <w:marBottom w:val="0"/>
          <w:divBdr>
            <w:top w:val="none" w:sz="0" w:space="0" w:color="auto"/>
            <w:left w:val="none" w:sz="0" w:space="0" w:color="auto"/>
            <w:bottom w:val="none" w:sz="0" w:space="0" w:color="auto"/>
            <w:right w:val="none" w:sz="0" w:space="0" w:color="auto"/>
          </w:divBdr>
        </w:div>
        <w:div w:id="1102452155">
          <w:marLeft w:val="0"/>
          <w:marRight w:val="0"/>
          <w:marTop w:val="0"/>
          <w:marBottom w:val="0"/>
          <w:divBdr>
            <w:top w:val="none" w:sz="0" w:space="0" w:color="auto"/>
            <w:left w:val="none" w:sz="0" w:space="0" w:color="auto"/>
            <w:bottom w:val="none" w:sz="0" w:space="0" w:color="auto"/>
            <w:right w:val="none" w:sz="0" w:space="0" w:color="auto"/>
          </w:divBdr>
        </w:div>
        <w:div w:id="901524782">
          <w:marLeft w:val="0"/>
          <w:marRight w:val="0"/>
          <w:marTop w:val="0"/>
          <w:marBottom w:val="0"/>
          <w:divBdr>
            <w:top w:val="none" w:sz="0" w:space="0" w:color="auto"/>
            <w:left w:val="none" w:sz="0" w:space="0" w:color="auto"/>
            <w:bottom w:val="none" w:sz="0" w:space="0" w:color="auto"/>
            <w:right w:val="none" w:sz="0" w:space="0" w:color="auto"/>
          </w:divBdr>
        </w:div>
        <w:div w:id="1683510770">
          <w:marLeft w:val="0"/>
          <w:marRight w:val="0"/>
          <w:marTop w:val="0"/>
          <w:marBottom w:val="0"/>
          <w:divBdr>
            <w:top w:val="none" w:sz="0" w:space="0" w:color="auto"/>
            <w:left w:val="none" w:sz="0" w:space="0" w:color="auto"/>
            <w:bottom w:val="none" w:sz="0" w:space="0" w:color="auto"/>
            <w:right w:val="none" w:sz="0" w:space="0" w:color="auto"/>
          </w:divBdr>
        </w:div>
        <w:div w:id="1034888142">
          <w:marLeft w:val="0"/>
          <w:marRight w:val="0"/>
          <w:marTop w:val="0"/>
          <w:marBottom w:val="0"/>
          <w:divBdr>
            <w:top w:val="none" w:sz="0" w:space="0" w:color="auto"/>
            <w:left w:val="none" w:sz="0" w:space="0" w:color="auto"/>
            <w:bottom w:val="none" w:sz="0" w:space="0" w:color="auto"/>
            <w:right w:val="none" w:sz="0" w:space="0" w:color="auto"/>
          </w:divBdr>
        </w:div>
        <w:div w:id="821045228">
          <w:marLeft w:val="0"/>
          <w:marRight w:val="0"/>
          <w:marTop w:val="0"/>
          <w:marBottom w:val="0"/>
          <w:divBdr>
            <w:top w:val="none" w:sz="0" w:space="0" w:color="auto"/>
            <w:left w:val="none" w:sz="0" w:space="0" w:color="auto"/>
            <w:bottom w:val="none" w:sz="0" w:space="0" w:color="auto"/>
            <w:right w:val="none" w:sz="0" w:space="0" w:color="auto"/>
          </w:divBdr>
        </w:div>
        <w:div w:id="184952963">
          <w:marLeft w:val="0"/>
          <w:marRight w:val="0"/>
          <w:marTop w:val="0"/>
          <w:marBottom w:val="0"/>
          <w:divBdr>
            <w:top w:val="none" w:sz="0" w:space="0" w:color="auto"/>
            <w:left w:val="none" w:sz="0" w:space="0" w:color="auto"/>
            <w:bottom w:val="none" w:sz="0" w:space="0" w:color="auto"/>
            <w:right w:val="none" w:sz="0" w:space="0" w:color="auto"/>
          </w:divBdr>
        </w:div>
        <w:div w:id="836189372">
          <w:marLeft w:val="0"/>
          <w:marRight w:val="0"/>
          <w:marTop w:val="0"/>
          <w:marBottom w:val="0"/>
          <w:divBdr>
            <w:top w:val="none" w:sz="0" w:space="0" w:color="auto"/>
            <w:left w:val="none" w:sz="0" w:space="0" w:color="auto"/>
            <w:bottom w:val="none" w:sz="0" w:space="0" w:color="auto"/>
            <w:right w:val="none" w:sz="0" w:space="0" w:color="auto"/>
          </w:divBdr>
        </w:div>
        <w:div w:id="271521698">
          <w:marLeft w:val="0"/>
          <w:marRight w:val="0"/>
          <w:marTop w:val="0"/>
          <w:marBottom w:val="0"/>
          <w:divBdr>
            <w:top w:val="none" w:sz="0" w:space="0" w:color="auto"/>
            <w:left w:val="none" w:sz="0" w:space="0" w:color="auto"/>
            <w:bottom w:val="none" w:sz="0" w:space="0" w:color="auto"/>
            <w:right w:val="none" w:sz="0" w:space="0" w:color="auto"/>
          </w:divBdr>
        </w:div>
        <w:div w:id="562639678">
          <w:marLeft w:val="0"/>
          <w:marRight w:val="0"/>
          <w:marTop w:val="0"/>
          <w:marBottom w:val="0"/>
          <w:divBdr>
            <w:top w:val="none" w:sz="0" w:space="0" w:color="auto"/>
            <w:left w:val="none" w:sz="0" w:space="0" w:color="auto"/>
            <w:bottom w:val="none" w:sz="0" w:space="0" w:color="auto"/>
            <w:right w:val="none" w:sz="0" w:space="0" w:color="auto"/>
          </w:divBdr>
        </w:div>
        <w:div w:id="1781141876">
          <w:marLeft w:val="0"/>
          <w:marRight w:val="0"/>
          <w:marTop w:val="0"/>
          <w:marBottom w:val="0"/>
          <w:divBdr>
            <w:top w:val="none" w:sz="0" w:space="0" w:color="auto"/>
            <w:left w:val="none" w:sz="0" w:space="0" w:color="auto"/>
            <w:bottom w:val="none" w:sz="0" w:space="0" w:color="auto"/>
            <w:right w:val="none" w:sz="0" w:space="0" w:color="auto"/>
          </w:divBdr>
        </w:div>
        <w:div w:id="274022303">
          <w:marLeft w:val="0"/>
          <w:marRight w:val="0"/>
          <w:marTop w:val="0"/>
          <w:marBottom w:val="0"/>
          <w:divBdr>
            <w:top w:val="none" w:sz="0" w:space="0" w:color="auto"/>
            <w:left w:val="none" w:sz="0" w:space="0" w:color="auto"/>
            <w:bottom w:val="none" w:sz="0" w:space="0" w:color="auto"/>
            <w:right w:val="none" w:sz="0" w:space="0" w:color="auto"/>
          </w:divBdr>
        </w:div>
        <w:div w:id="1379622976">
          <w:marLeft w:val="0"/>
          <w:marRight w:val="0"/>
          <w:marTop w:val="0"/>
          <w:marBottom w:val="0"/>
          <w:divBdr>
            <w:top w:val="none" w:sz="0" w:space="0" w:color="auto"/>
            <w:left w:val="none" w:sz="0" w:space="0" w:color="auto"/>
            <w:bottom w:val="none" w:sz="0" w:space="0" w:color="auto"/>
            <w:right w:val="none" w:sz="0" w:space="0" w:color="auto"/>
          </w:divBdr>
        </w:div>
        <w:div w:id="594826719">
          <w:marLeft w:val="0"/>
          <w:marRight w:val="0"/>
          <w:marTop w:val="0"/>
          <w:marBottom w:val="0"/>
          <w:divBdr>
            <w:top w:val="none" w:sz="0" w:space="0" w:color="auto"/>
            <w:left w:val="none" w:sz="0" w:space="0" w:color="auto"/>
            <w:bottom w:val="none" w:sz="0" w:space="0" w:color="auto"/>
            <w:right w:val="none" w:sz="0" w:space="0" w:color="auto"/>
          </w:divBdr>
        </w:div>
        <w:div w:id="1810895437">
          <w:marLeft w:val="0"/>
          <w:marRight w:val="0"/>
          <w:marTop w:val="0"/>
          <w:marBottom w:val="0"/>
          <w:divBdr>
            <w:top w:val="none" w:sz="0" w:space="0" w:color="auto"/>
            <w:left w:val="none" w:sz="0" w:space="0" w:color="auto"/>
            <w:bottom w:val="none" w:sz="0" w:space="0" w:color="auto"/>
            <w:right w:val="none" w:sz="0" w:space="0" w:color="auto"/>
          </w:divBdr>
        </w:div>
        <w:div w:id="601112334">
          <w:marLeft w:val="0"/>
          <w:marRight w:val="0"/>
          <w:marTop w:val="0"/>
          <w:marBottom w:val="0"/>
          <w:divBdr>
            <w:top w:val="none" w:sz="0" w:space="0" w:color="auto"/>
            <w:left w:val="none" w:sz="0" w:space="0" w:color="auto"/>
            <w:bottom w:val="none" w:sz="0" w:space="0" w:color="auto"/>
            <w:right w:val="none" w:sz="0" w:space="0" w:color="auto"/>
          </w:divBdr>
        </w:div>
        <w:div w:id="237791918">
          <w:marLeft w:val="0"/>
          <w:marRight w:val="0"/>
          <w:marTop w:val="0"/>
          <w:marBottom w:val="0"/>
          <w:divBdr>
            <w:top w:val="none" w:sz="0" w:space="0" w:color="auto"/>
            <w:left w:val="none" w:sz="0" w:space="0" w:color="auto"/>
            <w:bottom w:val="none" w:sz="0" w:space="0" w:color="auto"/>
            <w:right w:val="none" w:sz="0" w:space="0" w:color="auto"/>
          </w:divBdr>
        </w:div>
        <w:div w:id="975987585">
          <w:marLeft w:val="0"/>
          <w:marRight w:val="0"/>
          <w:marTop w:val="0"/>
          <w:marBottom w:val="0"/>
          <w:divBdr>
            <w:top w:val="none" w:sz="0" w:space="0" w:color="auto"/>
            <w:left w:val="none" w:sz="0" w:space="0" w:color="auto"/>
            <w:bottom w:val="none" w:sz="0" w:space="0" w:color="auto"/>
            <w:right w:val="none" w:sz="0" w:space="0" w:color="auto"/>
          </w:divBdr>
        </w:div>
        <w:div w:id="1817911215">
          <w:marLeft w:val="0"/>
          <w:marRight w:val="0"/>
          <w:marTop w:val="0"/>
          <w:marBottom w:val="0"/>
          <w:divBdr>
            <w:top w:val="none" w:sz="0" w:space="0" w:color="auto"/>
            <w:left w:val="none" w:sz="0" w:space="0" w:color="auto"/>
            <w:bottom w:val="none" w:sz="0" w:space="0" w:color="auto"/>
            <w:right w:val="none" w:sz="0" w:space="0" w:color="auto"/>
          </w:divBdr>
        </w:div>
        <w:div w:id="467675492">
          <w:marLeft w:val="0"/>
          <w:marRight w:val="0"/>
          <w:marTop w:val="0"/>
          <w:marBottom w:val="0"/>
          <w:divBdr>
            <w:top w:val="none" w:sz="0" w:space="0" w:color="auto"/>
            <w:left w:val="none" w:sz="0" w:space="0" w:color="auto"/>
            <w:bottom w:val="none" w:sz="0" w:space="0" w:color="auto"/>
            <w:right w:val="none" w:sz="0" w:space="0" w:color="auto"/>
          </w:divBdr>
        </w:div>
        <w:div w:id="1869173216">
          <w:marLeft w:val="0"/>
          <w:marRight w:val="0"/>
          <w:marTop w:val="0"/>
          <w:marBottom w:val="0"/>
          <w:divBdr>
            <w:top w:val="none" w:sz="0" w:space="0" w:color="auto"/>
            <w:left w:val="none" w:sz="0" w:space="0" w:color="auto"/>
            <w:bottom w:val="none" w:sz="0" w:space="0" w:color="auto"/>
            <w:right w:val="none" w:sz="0" w:space="0" w:color="auto"/>
          </w:divBdr>
        </w:div>
        <w:div w:id="350687574">
          <w:marLeft w:val="0"/>
          <w:marRight w:val="0"/>
          <w:marTop w:val="0"/>
          <w:marBottom w:val="0"/>
          <w:divBdr>
            <w:top w:val="none" w:sz="0" w:space="0" w:color="auto"/>
            <w:left w:val="none" w:sz="0" w:space="0" w:color="auto"/>
            <w:bottom w:val="none" w:sz="0" w:space="0" w:color="auto"/>
            <w:right w:val="none" w:sz="0" w:space="0" w:color="auto"/>
          </w:divBdr>
        </w:div>
        <w:div w:id="661392191">
          <w:marLeft w:val="0"/>
          <w:marRight w:val="0"/>
          <w:marTop w:val="0"/>
          <w:marBottom w:val="0"/>
          <w:divBdr>
            <w:top w:val="none" w:sz="0" w:space="0" w:color="auto"/>
            <w:left w:val="none" w:sz="0" w:space="0" w:color="auto"/>
            <w:bottom w:val="none" w:sz="0" w:space="0" w:color="auto"/>
            <w:right w:val="none" w:sz="0" w:space="0" w:color="auto"/>
          </w:divBdr>
        </w:div>
      </w:divsChild>
    </w:div>
    <w:div w:id="2109228203">
      <w:bodyDiv w:val="1"/>
      <w:marLeft w:val="0"/>
      <w:marRight w:val="0"/>
      <w:marTop w:val="0"/>
      <w:marBottom w:val="0"/>
      <w:divBdr>
        <w:top w:val="none" w:sz="0" w:space="0" w:color="auto"/>
        <w:left w:val="none" w:sz="0" w:space="0" w:color="auto"/>
        <w:bottom w:val="none" w:sz="0" w:space="0" w:color="auto"/>
        <w:right w:val="none" w:sz="0" w:space="0" w:color="auto"/>
      </w:divBdr>
      <w:divsChild>
        <w:div w:id="20979874">
          <w:marLeft w:val="0"/>
          <w:marRight w:val="0"/>
          <w:marTop w:val="0"/>
          <w:marBottom w:val="0"/>
          <w:divBdr>
            <w:top w:val="none" w:sz="0" w:space="0" w:color="auto"/>
            <w:left w:val="none" w:sz="0" w:space="0" w:color="auto"/>
            <w:bottom w:val="none" w:sz="0" w:space="0" w:color="auto"/>
            <w:right w:val="none" w:sz="0" w:space="0" w:color="auto"/>
          </w:divBdr>
        </w:div>
        <w:div w:id="1940478261">
          <w:marLeft w:val="0"/>
          <w:marRight w:val="0"/>
          <w:marTop w:val="0"/>
          <w:marBottom w:val="0"/>
          <w:divBdr>
            <w:top w:val="none" w:sz="0" w:space="0" w:color="auto"/>
            <w:left w:val="none" w:sz="0" w:space="0" w:color="auto"/>
            <w:bottom w:val="none" w:sz="0" w:space="0" w:color="auto"/>
            <w:right w:val="none" w:sz="0" w:space="0" w:color="auto"/>
          </w:divBdr>
        </w:div>
        <w:div w:id="1764715295">
          <w:marLeft w:val="0"/>
          <w:marRight w:val="0"/>
          <w:marTop w:val="0"/>
          <w:marBottom w:val="0"/>
          <w:divBdr>
            <w:top w:val="none" w:sz="0" w:space="0" w:color="auto"/>
            <w:left w:val="none" w:sz="0" w:space="0" w:color="auto"/>
            <w:bottom w:val="none" w:sz="0" w:space="0" w:color="auto"/>
            <w:right w:val="none" w:sz="0" w:space="0" w:color="auto"/>
          </w:divBdr>
        </w:div>
        <w:div w:id="905460116">
          <w:marLeft w:val="0"/>
          <w:marRight w:val="0"/>
          <w:marTop w:val="0"/>
          <w:marBottom w:val="0"/>
          <w:divBdr>
            <w:top w:val="none" w:sz="0" w:space="0" w:color="auto"/>
            <w:left w:val="none" w:sz="0" w:space="0" w:color="auto"/>
            <w:bottom w:val="none" w:sz="0" w:space="0" w:color="auto"/>
            <w:right w:val="none" w:sz="0" w:space="0" w:color="auto"/>
          </w:divBdr>
        </w:div>
        <w:div w:id="2127695503">
          <w:marLeft w:val="0"/>
          <w:marRight w:val="0"/>
          <w:marTop w:val="0"/>
          <w:marBottom w:val="0"/>
          <w:divBdr>
            <w:top w:val="none" w:sz="0" w:space="0" w:color="auto"/>
            <w:left w:val="none" w:sz="0" w:space="0" w:color="auto"/>
            <w:bottom w:val="none" w:sz="0" w:space="0" w:color="auto"/>
            <w:right w:val="none" w:sz="0" w:space="0" w:color="auto"/>
          </w:divBdr>
        </w:div>
        <w:div w:id="45613517">
          <w:marLeft w:val="0"/>
          <w:marRight w:val="0"/>
          <w:marTop w:val="0"/>
          <w:marBottom w:val="0"/>
          <w:divBdr>
            <w:top w:val="none" w:sz="0" w:space="0" w:color="auto"/>
            <w:left w:val="none" w:sz="0" w:space="0" w:color="auto"/>
            <w:bottom w:val="none" w:sz="0" w:space="0" w:color="auto"/>
            <w:right w:val="none" w:sz="0" w:space="0" w:color="auto"/>
          </w:divBdr>
        </w:div>
        <w:div w:id="751897018">
          <w:marLeft w:val="0"/>
          <w:marRight w:val="0"/>
          <w:marTop w:val="0"/>
          <w:marBottom w:val="0"/>
          <w:divBdr>
            <w:top w:val="none" w:sz="0" w:space="0" w:color="auto"/>
            <w:left w:val="none" w:sz="0" w:space="0" w:color="auto"/>
            <w:bottom w:val="none" w:sz="0" w:space="0" w:color="auto"/>
            <w:right w:val="none" w:sz="0" w:space="0" w:color="auto"/>
          </w:divBdr>
        </w:div>
        <w:div w:id="551842353">
          <w:marLeft w:val="0"/>
          <w:marRight w:val="0"/>
          <w:marTop w:val="0"/>
          <w:marBottom w:val="0"/>
          <w:divBdr>
            <w:top w:val="none" w:sz="0" w:space="0" w:color="auto"/>
            <w:left w:val="none" w:sz="0" w:space="0" w:color="auto"/>
            <w:bottom w:val="none" w:sz="0" w:space="0" w:color="auto"/>
            <w:right w:val="none" w:sz="0" w:space="0" w:color="auto"/>
          </w:divBdr>
        </w:div>
        <w:div w:id="1615088948">
          <w:marLeft w:val="0"/>
          <w:marRight w:val="0"/>
          <w:marTop w:val="0"/>
          <w:marBottom w:val="0"/>
          <w:divBdr>
            <w:top w:val="none" w:sz="0" w:space="0" w:color="auto"/>
            <w:left w:val="none" w:sz="0" w:space="0" w:color="auto"/>
            <w:bottom w:val="none" w:sz="0" w:space="0" w:color="auto"/>
            <w:right w:val="none" w:sz="0" w:space="0" w:color="auto"/>
          </w:divBdr>
        </w:div>
        <w:div w:id="1569000217">
          <w:marLeft w:val="0"/>
          <w:marRight w:val="0"/>
          <w:marTop w:val="0"/>
          <w:marBottom w:val="0"/>
          <w:divBdr>
            <w:top w:val="none" w:sz="0" w:space="0" w:color="auto"/>
            <w:left w:val="none" w:sz="0" w:space="0" w:color="auto"/>
            <w:bottom w:val="none" w:sz="0" w:space="0" w:color="auto"/>
            <w:right w:val="none" w:sz="0" w:space="0" w:color="auto"/>
          </w:divBdr>
        </w:div>
        <w:div w:id="1140001234">
          <w:marLeft w:val="0"/>
          <w:marRight w:val="0"/>
          <w:marTop w:val="0"/>
          <w:marBottom w:val="0"/>
          <w:divBdr>
            <w:top w:val="none" w:sz="0" w:space="0" w:color="auto"/>
            <w:left w:val="none" w:sz="0" w:space="0" w:color="auto"/>
            <w:bottom w:val="none" w:sz="0" w:space="0" w:color="auto"/>
            <w:right w:val="none" w:sz="0" w:space="0" w:color="auto"/>
          </w:divBdr>
        </w:div>
        <w:div w:id="1169104787">
          <w:marLeft w:val="0"/>
          <w:marRight w:val="0"/>
          <w:marTop w:val="0"/>
          <w:marBottom w:val="0"/>
          <w:divBdr>
            <w:top w:val="none" w:sz="0" w:space="0" w:color="auto"/>
            <w:left w:val="none" w:sz="0" w:space="0" w:color="auto"/>
            <w:bottom w:val="none" w:sz="0" w:space="0" w:color="auto"/>
            <w:right w:val="none" w:sz="0" w:space="0" w:color="auto"/>
          </w:divBdr>
        </w:div>
        <w:div w:id="1691952081">
          <w:marLeft w:val="0"/>
          <w:marRight w:val="0"/>
          <w:marTop w:val="0"/>
          <w:marBottom w:val="0"/>
          <w:divBdr>
            <w:top w:val="none" w:sz="0" w:space="0" w:color="auto"/>
            <w:left w:val="none" w:sz="0" w:space="0" w:color="auto"/>
            <w:bottom w:val="none" w:sz="0" w:space="0" w:color="auto"/>
            <w:right w:val="none" w:sz="0" w:space="0" w:color="auto"/>
          </w:divBdr>
        </w:div>
        <w:div w:id="192113171">
          <w:marLeft w:val="0"/>
          <w:marRight w:val="0"/>
          <w:marTop w:val="0"/>
          <w:marBottom w:val="0"/>
          <w:divBdr>
            <w:top w:val="none" w:sz="0" w:space="0" w:color="auto"/>
            <w:left w:val="none" w:sz="0" w:space="0" w:color="auto"/>
            <w:bottom w:val="none" w:sz="0" w:space="0" w:color="auto"/>
            <w:right w:val="none" w:sz="0" w:space="0" w:color="auto"/>
          </w:divBdr>
        </w:div>
        <w:div w:id="57674482">
          <w:marLeft w:val="0"/>
          <w:marRight w:val="0"/>
          <w:marTop w:val="0"/>
          <w:marBottom w:val="0"/>
          <w:divBdr>
            <w:top w:val="none" w:sz="0" w:space="0" w:color="auto"/>
            <w:left w:val="none" w:sz="0" w:space="0" w:color="auto"/>
            <w:bottom w:val="none" w:sz="0" w:space="0" w:color="auto"/>
            <w:right w:val="none" w:sz="0" w:space="0" w:color="auto"/>
          </w:divBdr>
        </w:div>
        <w:div w:id="1920939964">
          <w:marLeft w:val="0"/>
          <w:marRight w:val="0"/>
          <w:marTop w:val="0"/>
          <w:marBottom w:val="0"/>
          <w:divBdr>
            <w:top w:val="none" w:sz="0" w:space="0" w:color="auto"/>
            <w:left w:val="none" w:sz="0" w:space="0" w:color="auto"/>
            <w:bottom w:val="none" w:sz="0" w:space="0" w:color="auto"/>
            <w:right w:val="none" w:sz="0" w:space="0" w:color="auto"/>
          </w:divBdr>
        </w:div>
        <w:div w:id="1377121644">
          <w:marLeft w:val="0"/>
          <w:marRight w:val="0"/>
          <w:marTop w:val="0"/>
          <w:marBottom w:val="0"/>
          <w:divBdr>
            <w:top w:val="none" w:sz="0" w:space="0" w:color="auto"/>
            <w:left w:val="none" w:sz="0" w:space="0" w:color="auto"/>
            <w:bottom w:val="none" w:sz="0" w:space="0" w:color="auto"/>
            <w:right w:val="none" w:sz="0" w:space="0" w:color="auto"/>
          </w:divBdr>
        </w:div>
        <w:div w:id="2099131449">
          <w:marLeft w:val="0"/>
          <w:marRight w:val="0"/>
          <w:marTop w:val="0"/>
          <w:marBottom w:val="0"/>
          <w:divBdr>
            <w:top w:val="none" w:sz="0" w:space="0" w:color="auto"/>
            <w:left w:val="none" w:sz="0" w:space="0" w:color="auto"/>
            <w:bottom w:val="none" w:sz="0" w:space="0" w:color="auto"/>
            <w:right w:val="none" w:sz="0" w:space="0" w:color="auto"/>
          </w:divBdr>
        </w:div>
        <w:div w:id="2041543124">
          <w:marLeft w:val="0"/>
          <w:marRight w:val="0"/>
          <w:marTop w:val="0"/>
          <w:marBottom w:val="0"/>
          <w:divBdr>
            <w:top w:val="none" w:sz="0" w:space="0" w:color="auto"/>
            <w:left w:val="none" w:sz="0" w:space="0" w:color="auto"/>
            <w:bottom w:val="none" w:sz="0" w:space="0" w:color="auto"/>
            <w:right w:val="none" w:sz="0" w:space="0" w:color="auto"/>
          </w:divBdr>
        </w:div>
        <w:div w:id="1694111092">
          <w:marLeft w:val="0"/>
          <w:marRight w:val="0"/>
          <w:marTop w:val="0"/>
          <w:marBottom w:val="0"/>
          <w:divBdr>
            <w:top w:val="none" w:sz="0" w:space="0" w:color="auto"/>
            <w:left w:val="none" w:sz="0" w:space="0" w:color="auto"/>
            <w:bottom w:val="none" w:sz="0" w:space="0" w:color="auto"/>
            <w:right w:val="none" w:sz="0" w:space="0" w:color="auto"/>
          </w:divBdr>
        </w:div>
        <w:div w:id="180555358">
          <w:marLeft w:val="0"/>
          <w:marRight w:val="0"/>
          <w:marTop w:val="0"/>
          <w:marBottom w:val="0"/>
          <w:divBdr>
            <w:top w:val="none" w:sz="0" w:space="0" w:color="auto"/>
            <w:left w:val="none" w:sz="0" w:space="0" w:color="auto"/>
            <w:bottom w:val="none" w:sz="0" w:space="0" w:color="auto"/>
            <w:right w:val="none" w:sz="0" w:space="0" w:color="auto"/>
          </w:divBdr>
        </w:div>
        <w:div w:id="1025448059">
          <w:marLeft w:val="0"/>
          <w:marRight w:val="0"/>
          <w:marTop w:val="0"/>
          <w:marBottom w:val="0"/>
          <w:divBdr>
            <w:top w:val="none" w:sz="0" w:space="0" w:color="auto"/>
            <w:left w:val="none" w:sz="0" w:space="0" w:color="auto"/>
            <w:bottom w:val="none" w:sz="0" w:space="0" w:color="auto"/>
            <w:right w:val="none" w:sz="0" w:space="0" w:color="auto"/>
          </w:divBdr>
        </w:div>
        <w:div w:id="738333105">
          <w:marLeft w:val="0"/>
          <w:marRight w:val="0"/>
          <w:marTop w:val="0"/>
          <w:marBottom w:val="0"/>
          <w:divBdr>
            <w:top w:val="none" w:sz="0" w:space="0" w:color="auto"/>
            <w:left w:val="none" w:sz="0" w:space="0" w:color="auto"/>
            <w:bottom w:val="none" w:sz="0" w:space="0" w:color="auto"/>
            <w:right w:val="none" w:sz="0" w:space="0" w:color="auto"/>
          </w:divBdr>
        </w:div>
        <w:div w:id="772743784">
          <w:marLeft w:val="0"/>
          <w:marRight w:val="0"/>
          <w:marTop w:val="0"/>
          <w:marBottom w:val="0"/>
          <w:divBdr>
            <w:top w:val="none" w:sz="0" w:space="0" w:color="auto"/>
            <w:left w:val="none" w:sz="0" w:space="0" w:color="auto"/>
            <w:bottom w:val="none" w:sz="0" w:space="0" w:color="auto"/>
            <w:right w:val="none" w:sz="0" w:space="0" w:color="auto"/>
          </w:divBdr>
        </w:div>
        <w:div w:id="172451729">
          <w:marLeft w:val="0"/>
          <w:marRight w:val="0"/>
          <w:marTop w:val="0"/>
          <w:marBottom w:val="0"/>
          <w:divBdr>
            <w:top w:val="none" w:sz="0" w:space="0" w:color="auto"/>
            <w:left w:val="none" w:sz="0" w:space="0" w:color="auto"/>
            <w:bottom w:val="none" w:sz="0" w:space="0" w:color="auto"/>
            <w:right w:val="none" w:sz="0" w:space="0" w:color="auto"/>
          </w:divBdr>
        </w:div>
        <w:div w:id="1424842062">
          <w:marLeft w:val="0"/>
          <w:marRight w:val="0"/>
          <w:marTop w:val="0"/>
          <w:marBottom w:val="0"/>
          <w:divBdr>
            <w:top w:val="none" w:sz="0" w:space="0" w:color="auto"/>
            <w:left w:val="none" w:sz="0" w:space="0" w:color="auto"/>
            <w:bottom w:val="none" w:sz="0" w:space="0" w:color="auto"/>
            <w:right w:val="none" w:sz="0" w:space="0" w:color="auto"/>
          </w:divBdr>
        </w:div>
        <w:div w:id="18089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1772</Words>
  <Characters>10102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Unione Province D'Italia</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Perluigi</dc:creator>
  <cp:lastModifiedBy>Barbara Perluigi</cp:lastModifiedBy>
  <cp:revision>7</cp:revision>
  <cp:lastPrinted>2014-04-14T05:04:00Z</cp:lastPrinted>
  <dcterms:created xsi:type="dcterms:W3CDTF">2014-04-14T06:57:00Z</dcterms:created>
  <dcterms:modified xsi:type="dcterms:W3CDTF">2014-04-14T07:59:00Z</dcterms:modified>
</cp:coreProperties>
</file>